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2" w:type="dxa"/>
        <w:tblLayout w:type="fixed"/>
        <w:tblLook w:val="0000" w:firstRow="0" w:lastRow="0" w:firstColumn="0" w:lastColumn="0" w:noHBand="0" w:noVBand="0"/>
      </w:tblPr>
      <w:tblGrid>
        <w:gridCol w:w="9442"/>
      </w:tblGrid>
      <w:tr w:rsidR="007A007A" w:rsidRPr="002C246C" w14:paraId="39E4A331" w14:textId="77777777" w:rsidTr="00A3352D">
        <w:trPr>
          <w:trHeight w:val="56"/>
        </w:trPr>
        <w:tc>
          <w:tcPr>
            <w:tcW w:w="9442" w:type="dxa"/>
          </w:tcPr>
          <w:p w14:paraId="6DD4ADE7" w14:textId="13514D7C" w:rsidR="00A57DB5" w:rsidRPr="002C246C" w:rsidRDefault="0047292E" w:rsidP="00712EF2">
            <w:pPr>
              <w:pStyle w:val="paragraph"/>
              <w:pBdr>
                <w:bottom w:val="single" w:sz="12" w:space="1" w:color="auto"/>
              </w:pBdr>
              <w:spacing w:before="0" w:beforeAutospacing="0" w:after="0" w:afterAutospacing="0"/>
              <w:ind w:right="120"/>
              <w:textAlignment w:val="baseline"/>
              <w:rPr>
                <w:rStyle w:val="normaltextrun"/>
                <w:rFonts w:ascii="Invention" w:hAnsi="Invention" w:cs="Arial"/>
                <w:sz w:val="22"/>
                <w:szCs w:val="22"/>
                <w:lang w:val="en-CA"/>
              </w:rPr>
            </w:pPr>
            <w:r w:rsidRPr="002C246C">
              <w:rPr>
                <w:rFonts w:ascii="Invention" w:eastAsiaTheme="minorHAnsi" w:hAnsi="Invention" w:cstheme="minorBidi"/>
                <w:b/>
                <w:bCs/>
                <w:noProof/>
                <w:sz w:val="22"/>
                <w:szCs w:val="22"/>
                <w:lang w:val="en-CA" w:eastAsia="fr-CA"/>
              </w:rPr>
              <w:drawing>
                <wp:anchor distT="0" distB="0" distL="114300" distR="114300" simplePos="0" relativeHeight="251658240" behindDoc="0" locked="0" layoutInCell="1" allowOverlap="1" wp14:anchorId="7807109F" wp14:editId="0F3C7D46">
                  <wp:simplePos x="0" y="0"/>
                  <wp:positionH relativeFrom="margin">
                    <wp:posOffset>-63500</wp:posOffset>
                  </wp:positionH>
                  <wp:positionV relativeFrom="paragraph">
                    <wp:posOffset>-2038</wp:posOffset>
                  </wp:positionV>
                  <wp:extent cx="1782793" cy="530019"/>
                  <wp:effectExtent l="0" t="0" r="8255"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2793" cy="5300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402DB" w14:textId="02FD02FE" w:rsidR="007A007A" w:rsidRPr="008665A1" w:rsidRDefault="007A007A" w:rsidP="008665A1">
            <w:pPr>
              <w:pStyle w:val="paragraph"/>
              <w:pBdr>
                <w:bottom w:val="single" w:sz="12" w:space="1" w:color="auto"/>
              </w:pBdr>
              <w:spacing w:before="0" w:beforeAutospacing="0" w:after="0" w:afterAutospacing="0"/>
              <w:ind w:right="120"/>
              <w:jc w:val="right"/>
              <w:textAlignment w:val="baseline"/>
              <w:rPr>
                <w:rStyle w:val="eop"/>
                <w:rFonts w:ascii="Invention" w:hAnsi="Invention" w:cs="Arial"/>
                <w:sz w:val="44"/>
                <w:szCs w:val="44"/>
                <w:lang w:val="en-CA"/>
              </w:rPr>
            </w:pPr>
            <w:r w:rsidRPr="008665A1">
              <w:rPr>
                <w:rStyle w:val="normaltextrun"/>
                <w:rFonts w:ascii="Invention" w:hAnsi="Invention" w:cs="Arial"/>
                <w:sz w:val="44"/>
                <w:szCs w:val="44"/>
                <w:lang w:val="en-CA"/>
              </w:rPr>
              <w:t>News Release</w:t>
            </w:r>
            <w:r w:rsidRPr="008665A1">
              <w:rPr>
                <w:rStyle w:val="eop"/>
                <w:rFonts w:ascii="Invention" w:hAnsi="Invention" w:cs="Arial"/>
                <w:sz w:val="44"/>
                <w:szCs w:val="44"/>
                <w:lang w:val="en-CA"/>
              </w:rPr>
              <w:t> </w:t>
            </w:r>
          </w:p>
          <w:p w14:paraId="333E734C" w14:textId="77777777" w:rsidR="007A007A" w:rsidRPr="002C246C" w:rsidRDefault="007A007A" w:rsidP="00712EF2">
            <w:pPr>
              <w:pStyle w:val="paragraph"/>
              <w:pBdr>
                <w:bottom w:val="single" w:sz="12" w:space="1" w:color="auto"/>
              </w:pBdr>
              <w:spacing w:before="0" w:beforeAutospacing="0" w:after="0" w:afterAutospacing="0"/>
              <w:ind w:right="120"/>
              <w:textAlignment w:val="baseline"/>
              <w:rPr>
                <w:rFonts w:ascii="Invention" w:hAnsi="Invention" w:cs="Segoe UI"/>
                <w:sz w:val="22"/>
                <w:szCs w:val="22"/>
                <w:lang w:val="en-CA"/>
              </w:rPr>
            </w:pPr>
          </w:p>
          <w:p w14:paraId="2FD2827C" w14:textId="10A1C165" w:rsidR="007A007A" w:rsidRPr="008030B5" w:rsidRDefault="007A007A" w:rsidP="00712EF2">
            <w:pPr>
              <w:pStyle w:val="BodyText2"/>
              <w:spacing w:after="0" w:line="240" w:lineRule="auto"/>
              <w:rPr>
                <w:rFonts w:ascii="Arial" w:hAnsi="Arial" w:cs="Arial"/>
                <w:b/>
                <w:sz w:val="22"/>
                <w:szCs w:val="22"/>
                <w:lang w:val="en-CA"/>
              </w:rPr>
            </w:pPr>
          </w:p>
        </w:tc>
      </w:tr>
      <w:tr w:rsidR="007A007A" w:rsidRPr="002C246C" w14:paraId="4E824E6A" w14:textId="77777777" w:rsidTr="00A3352D">
        <w:trPr>
          <w:trHeight w:val="49"/>
        </w:trPr>
        <w:tc>
          <w:tcPr>
            <w:tcW w:w="9442" w:type="dxa"/>
          </w:tcPr>
          <w:p w14:paraId="135567F8" w14:textId="18A9DE4F" w:rsidR="007A007A" w:rsidRPr="002C246C" w:rsidRDefault="007A007A" w:rsidP="00712EF2">
            <w:pPr>
              <w:spacing w:after="0" w:line="240" w:lineRule="auto"/>
              <w:rPr>
                <w:rFonts w:ascii="Invention" w:eastAsia="MS Mincho" w:hAnsi="Invention" w:cs="Arial"/>
                <w:lang w:val="en-CA" w:eastAsia="ja-JP"/>
              </w:rPr>
            </w:pPr>
          </w:p>
        </w:tc>
      </w:tr>
    </w:tbl>
    <w:p w14:paraId="3461699F" w14:textId="6FBC77B9" w:rsidR="002F3079" w:rsidRPr="009168F5" w:rsidRDefault="004A240C" w:rsidP="00712EF2">
      <w:pPr>
        <w:pStyle w:val="Default"/>
        <w:jc w:val="center"/>
        <w:rPr>
          <w:rStyle w:val="normaltextrun"/>
          <w:rFonts w:ascii="Invention" w:hAnsi="Invention"/>
          <w:b/>
          <w:bCs/>
          <w:color w:val="auto"/>
          <w:sz w:val="22"/>
          <w:szCs w:val="22"/>
          <w:shd w:val="clear" w:color="auto" w:fill="FFFFFF"/>
        </w:rPr>
      </w:pPr>
      <w:r w:rsidRPr="00E14925">
        <w:rPr>
          <w:rStyle w:val="normaltextrun"/>
          <w:rFonts w:ascii="Invention" w:hAnsi="Invention"/>
          <w:b/>
          <w:bCs/>
          <w:color w:val="auto"/>
          <w:sz w:val="22"/>
          <w:szCs w:val="22"/>
          <w:shd w:val="clear" w:color="auto" w:fill="FFFFFF"/>
        </w:rPr>
        <w:t xml:space="preserve">Health Canada Approves KEYTRUDA® </w:t>
      </w:r>
      <w:r w:rsidR="000B5F9D" w:rsidRPr="00E14925">
        <w:rPr>
          <w:rStyle w:val="normaltextrun"/>
          <w:rFonts w:ascii="Invention" w:hAnsi="Invention"/>
          <w:b/>
          <w:bCs/>
          <w:color w:val="auto"/>
          <w:sz w:val="22"/>
          <w:szCs w:val="22"/>
          <w:shd w:val="clear" w:color="auto" w:fill="FFFFFF"/>
        </w:rPr>
        <w:t xml:space="preserve">in combination with trastuzumab and chemotherapy, </w:t>
      </w:r>
      <w:r w:rsidRPr="00E14925">
        <w:rPr>
          <w:rStyle w:val="normaltextrun"/>
          <w:rFonts w:ascii="Invention" w:hAnsi="Invention"/>
          <w:b/>
          <w:bCs/>
          <w:color w:val="auto"/>
          <w:sz w:val="22"/>
          <w:szCs w:val="22"/>
          <w:shd w:val="clear" w:color="auto" w:fill="FFFFFF"/>
        </w:rPr>
        <w:t xml:space="preserve">as </w:t>
      </w:r>
      <w:r w:rsidR="005571F8" w:rsidRPr="00E14925">
        <w:rPr>
          <w:rStyle w:val="normaltextrun"/>
          <w:rFonts w:ascii="Invention" w:hAnsi="Invention"/>
          <w:b/>
          <w:bCs/>
          <w:color w:val="auto"/>
          <w:sz w:val="22"/>
          <w:szCs w:val="22"/>
          <w:shd w:val="clear" w:color="auto" w:fill="FFFFFF"/>
        </w:rPr>
        <w:t xml:space="preserve">a </w:t>
      </w:r>
      <w:r w:rsidR="007F6F93" w:rsidRPr="00E14925">
        <w:rPr>
          <w:rStyle w:val="normaltextrun"/>
          <w:rFonts w:ascii="Invention" w:hAnsi="Invention"/>
          <w:b/>
          <w:bCs/>
          <w:color w:val="auto"/>
          <w:sz w:val="22"/>
          <w:szCs w:val="22"/>
          <w:shd w:val="clear" w:color="auto" w:fill="FFFFFF"/>
        </w:rPr>
        <w:t xml:space="preserve">first-line treatment </w:t>
      </w:r>
      <w:r w:rsidR="005571F8" w:rsidRPr="00E14925">
        <w:rPr>
          <w:rStyle w:val="normaltextrun"/>
          <w:rFonts w:ascii="Invention" w:hAnsi="Invention"/>
          <w:b/>
          <w:bCs/>
          <w:color w:val="auto"/>
          <w:sz w:val="22"/>
          <w:szCs w:val="22"/>
          <w:shd w:val="clear" w:color="auto" w:fill="FFFFFF"/>
        </w:rPr>
        <w:t>for</w:t>
      </w:r>
      <w:r w:rsidR="007F6F93" w:rsidRPr="00E14925">
        <w:rPr>
          <w:rStyle w:val="normaltextrun"/>
          <w:rFonts w:ascii="Invention" w:hAnsi="Invention"/>
          <w:b/>
          <w:bCs/>
          <w:color w:val="auto"/>
          <w:sz w:val="22"/>
          <w:szCs w:val="22"/>
          <w:shd w:val="clear" w:color="auto" w:fill="FFFFFF"/>
        </w:rPr>
        <w:t xml:space="preserve"> patients with locally advanced unresectable or metastatic HER2-positive gastric or </w:t>
      </w:r>
      <w:r w:rsidR="00A91E9F" w:rsidRPr="00E14925">
        <w:rPr>
          <w:rStyle w:val="normaltextrun"/>
          <w:rFonts w:ascii="Invention" w:hAnsi="Invention"/>
          <w:b/>
          <w:bCs/>
          <w:color w:val="auto"/>
          <w:sz w:val="22"/>
          <w:szCs w:val="22"/>
          <w:shd w:val="clear" w:color="auto" w:fill="FFFFFF"/>
        </w:rPr>
        <w:t xml:space="preserve">gastroesophageal junction </w:t>
      </w:r>
      <w:r w:rsidR="007F6F93" w:rsidRPr="00E14925">
        <w:rPr>
          <w:rStyle w:val="normaltextrun"/>
          <w:rFonts w:ascii="Invention" w:hAnsi="Invention"/>
          <w:b/>
          <w:bCs/>
          <w:color w:val="auto"/>
          <w:sz w:val="22"/>
          <w:szCs w:val="22"/>
          <w:shd w:val="clear" w:color="auto" w:fill="FFFFFF"/>
        </w:rPr>
        <w:t>adenocarcinoma</w:t>
      </w:r>
      <w:r w:rsidR="0093536A" w:rsidRPr="00E14925">
        <w:rPr>
          <w:rStyle w:val="normaltextrun"/>
          <w:rFonts w:ascii="Invention" w:hAnsi="Invention"/>
          <w:b/>
          <w:bCs/>
          <w:color w:val="auto"/>
          <w:sz w:val="22"/>
          <w:szCs w:val="22"/>
          <w:shd w:val="clear" w:color="auto" w:fill="FFFFFF"/>
        </w:rPr>
        <w:t xml:space="preserve"> </w:t>
      </w:r>
      <w:r w:rsidR="0093536A" w:rsidRPr="00E14925">
        <w:rPr>
          <w:rStyle w:val="normaltextrun"/>
          <w:rFonts w:ascii="Invention" w:hAnsi="Invention"/>
          <w:b/>
          <w:bCs/>
          <w:color w:val="000000" w:themeColor="text1"/>
          <w:sz w:val="22"/>
          <w:szCs w:val="22"/>
          <w:shd w:val="clear" w:color="auto" w:fill="FFFFFF"/>
        </w:rPr>
        <w:t xml:space="preserve">whose </w:t>
      </w:r>
      <w:proofErr w:type="spellStart"/>
      <w:r w:rsidR="0093536A" w:rsidRPr="00E14925">
        <w:rPr>
          <w:rStyle w:val="normaltextrun"/>
          <w:rFonts w:ascii="Invention" w:hAnsi="Invention"/>
          <w:b/>
          <w:bCs/>
          <w:color w:val="000000" w:themeColor="text1"/>
          <w:sz w:val="22"/>
          <w:szCs w:val="22"/>
          <w:shd w:val="clear" w:color="auto" w:fill="FFFFFF"/>
        </w:rPr>
        <w:t>tumours</w:t>
      </w:r>
      <w:proofErr w:type="spellEnd"/>
      <w:r w:rsidR="0093536A" w:rsidRPr="00E14925">
        <w:rPr>
          <w:rStyle w:val="normaltextrun"/>
          <w:rFonts w:ascii="Invention" w:hAnsi="Invention"/>
          <w:b/>
          <w:bCs/>
          <w:color w:val="000000" w:themeColor="text1"/>
          <w:sz w:val="22"/>
          <w:szCs w:val="22"/>
          <w:shd w:val="clear" w:color="auto" w:fill="FFFFFF"/>
        </w:rPr>
        <w:t xml:space="preserve"> express PD-L1 (CPS </w:t>
      </w:r>
      <w:r w:rsidR="0093536A" w:rsidRPr="00E14925">
        <w:rPr>
          <w:rStyle w:val="normaltextrun"/>
          <w:rFonts w:ascii="Arial" w:hAnsi="Arial" w:cs="Arial"/>
          <w:b/>
          <w:bCs/>
          <w:color w:val="000000" w:themeColor="text1"/>
          <w:sz w:val="22"/>
          <w:szCs w:val="22"/>
          <w:shd w:val="clear" w:color="auto" w:fill="FFFFFF"/>
        </w:rPr>
        <w:t>≥</w:t>
      </w:r>
      <w:r w:rsidR="0093536A" w:rsidRPr="00E14925">
        <w:rPr>
          <w:rStyle w:val="normaltextrun"/>
          <w:rFonts w:ascii="Invention" w:hAnsi="Invention"/>
          <w:b/>
          <w:bCs/>
          <w:color w:val="000000" w:themeColor="text1"/>
          <w:sz w:val="22"/>
          <w:szCs w:val="22"/>
          <w:shd w:val="clear" w:color="auto" w:fill="FFFFFF"/>
        </w:rPr>
        <w:t xml:space="preserve"> 1)</w:t>
      </w:r>
    </w:p>
    <w:p w14:paraId="027C9EAD" w14:textId="01DFF4A5" w:rsidR="004A240C" w:rsidRPr="002C246C" w:rsidRDefault="004A240C" w:rsidP="00712EF2">
      <w:pPr>
        <w:pStyle w:val="Default"/>
        <w:jc w:val="center"/>
        <w:rPr>
          <w:rFonts w:ascii="Invention" w:hAnsi="Invention"/>
          <w:b/>
          <w:bCs/>
          <w:sz w:val="22"/>
          <w:szCs w:val="22"/>
        </w:rPr>
      </w:pPr>
    </w:p>
    <w:p w14:paraId="07B90E5A" w14:textId="66DC1BDA" w:rsidR="004A240C" w:rsidRPr="00C45270" w:rsidRDefault="004A240C" w:rsidP="00712EF2">
      <w:pPr>
        <w:pStyle w:val="Default"/>
        <w:jc w:val="center"/>
        <w:rPr>
          <w:rFonts w:ascii="Arial" w:hAnsi="Arial" w:cs="Arial"/>
          <w:b/>
          <w:bCs/>
          <w:sz w:val="22"/>
          <w:szCs w:val="22"/>
        </w:rPr>
      </w:pPr>
      <w:r w:rsidRPr="00C45270">
        <w:rPr>
          <w:rFonts w:ascii="Arial" w:hAnsi="Arial" w:cs="Arial"/>
          <w:b/>
          <w:bCs/>
          <w:sz w:val="22"/>
          <w:szCs w:val="22"/>
        </w:rPr>
        <w:t xml:space="preserve">Approval </w:t>
      </w:r>
      <w:r w:rsidR="008D1B4E" w:rsidRPr="00C45270">
        <w:rPr>
          <w:rFonts w:ascii="Arial" w:hAnsi="Arial" w:cs="Arial"/>
          <w:b/>
          <w:bCs/>
          <w:sz w:val="22"/>
          <w:szCs w:val="22"/>
        </w:rPr>
        <w:t xml:space="preserve">is </w:t>
      </w:r>
      <w:r w:rsidRPr="00C45270">
        <w:rPr>
          <w:rFonts w:ascii="Arial" w:hAnsi="Arial" w:cs="Arial"/>
          <w:b/>
          <w:bCs/>
          <w:sz w:val="22"/>
          <w:szCs w:val="22"/>
        </w:rPr>
        <w:t>based on the Phase 3 KEYNOTE-811 Trial</w:t>
      </w:r>
    </w:p>
    <w:p w14:paraId="5FEE36D3" w14:textId="77777777" w:rsidR="00432B2C" w:rsidRPr="002C246C" w:rsidRDefault="00432B2C" w:rsidP="00712EF2">
      <w:pPr>
        <w:pStyle w:val="Default"/>
        <w:rPr>
          <w:rFonts w:ascii="Invention" w:hAnsi="Invention"/>
          <w:b/>
          <w:bCs/>
          <w:sz w:val="22"/>
          <w:szCs w:val="22"/>
        </w:rPr>
      </w:pPr>
    </w:p>
    <w:p w14:paraId="6077A014" w14:textId="76A933FC" w:rsidR="009B2EB8" w:rsidRPr="00C45270" w:rsidRDefault="00DF5637" w:rsidP="00BD0522">
      <w:pPr>
        <w:spacing w:after="0" w:line="240" w:lineRule="auto"/>
        <w:rPr>
          <w:rFonts w:ascii="Arial" w:hAnsi="Arial" w:cs="Arial"/>
        </w:rPr>
      </w:pPr>
      <w:r w:rsidRPr="00C45270">
        <w:rPr>
          <w:rFonts w:ascii="Arial" w:hAnsi="Arial" w:cs="Arial"/>
        </w:rPr>
        <w:t>KIRKLAND, QC, February 6,</w:t>
      </w:r>
      <w:r w:rsidR="004B4751" w:rsidRPr="00C45270">
        <w:rPr>
          <w:rFonts w:ascii="Arial" w:hAnsi="Arial" w:cs="Arial"/>
        </w:rPr>
        <w:t xml:space="preserve"> </w:t>
      </w:r>
      <w:r w:rsidRPr="00C45270">
        <w:rPr>
          <w:rFonts w:ascii="Arial" w:hAnsi="Arial" w:cs="Arial"/>
        </w:rPr>
        <w:t xml:space="preserve">2024 - Merck (NYSE: MRK), known as MSD outside the United States and Canada, announced that Health Canada has granted approval </w:t>
      </w:r>
      <w:r w:rsidR="00A91E9F" w:rsidRPr="00C45270">
        <w:rPr>
          <w:rFonts w:ascii="Arial" w:hAnsi="Arial" w:cs="Arial"/>
        </w:rPr>
        <w:t xml:space="preserve">of </w:t>
      </w:r>
      <w:r w:rsidRPr="00C45270">
        <w:rPr>
          <w:rFonts w:ascii="Arial" w:hAnsi="Arial" w:cs="Arial"/>
        </w:rPr>
        <w:t xml:space="preserve"> KEYTRUDA</w:t>
      </w:r>
      <w:r w:rsidRPr="00C45270">
        <w:rPr>
          <w:rFonts w:ascii="Arial" w:hAnsi="Arial" w:cs="Arial"/>
          <w:vertAlign w:val="superscript"/>
        </w:rPr>
        <w:t xml:space="preserve">® </w:t>
      </w:r>
      <w:r w:rsidRPr="00C45270">
        <w:rPr>
          <w:rFonts w:ascii="Arial" w:hAnsi="Arial" w:cs="Arial"/>
        </w:rPr>
        <w:t>(pembrolizumab),</w:t>
      </w:r>
      <w:r w:rsidRPr="00C45270">
        <w:rPr>
          <w:rFonts w:ascii="Arial" w:eastAsia="Arial" w:hAnsi="Arial" w:cs="Arial"/>
          <w:bCs/>
        </w:rPr>
        <w:t xml:space="preserve"> </w:t>
      </w:r>
      <w:r w:rsidRPr="00C45270">
        <w:rPr>
          <w:rFonts w:ascii="Arial" w:hAnsi="Arial" w:cs="Arial"/>
          <w:bCs/>
        </w:rPr>
        <w:t>Merck’s</w:t>
      </w:r>
      <w:r w:rsidRPr="00C45270">
        <w:rPr>
          <w:rFonts w:ascii="Arial" w:hAnsi="Arial" w:cs="Arial"/>
        </w:rPr>
        <w:t xml:space="preserve"> anti-PD-1 therapy, </w:t>
      </w:r>
      <w:r w:rsidR="00A91E9F" w:rsidRPr="00C45270">
        <w:rPr>
          <w:rFonts w:ascii="Arial" w:hAnsi="Arial" w:cs="Arial"/>
        </w:rPr>
        <w:t xml:space="preserve">in combination with trastuzumab, fluoropyrimidine- and platinum-containing chemotherapy, </w:t>
      </w:r>
      <w:r w:rsidR="00B33DD1" w:rsidRPr="00C45270">
        <w:rPr>
          <w:rFonts w:ascii="Arial" w:hAnsi="Arial" w:cs="Arial"/>
        </w:rPr>
        <w:t xml:space="preserve">for the first-line treatment </w:t>
      </w:r>
      <w:r w:rsidR="00A91E9F" w:rsidRPr="00C45270">
        <w:rPr>
          <w:rFonts w:ascii="Arial" w:hAnsi="Arial" w:cs="Arial"/>
        </w:rPr>
        <w:t xml:space="preserve">of adult patients with locally advanced unresectable or metastatic HER2 positive gastric or gastroesophageal junction (GEJ) adenocarcinoma whose </w:t>
      </w:r>
      <w:proofErr w:type="spellStart"/>
      <w:r w:rsidR="00A91E9F" w:rsidRPr="00C45270">
        <w:rPr>
          <w:rFonts w:ascii="Arial" w:hAnsi="Arial" w:cs="Arial"/>
        </w:rPr>
        <w:t>tumours</w:t>
      </w:r>
      <w:proofErr w:type="spellEnd"/>
      <w:r w:rsidR="00A91E9F" w:rsidRPr="00C45270">
        <w:rPr>
          <w:rFonts w:ascii="Arial" w:hAnsi="Arial" w:cs="Arial"/>
        </w:rPr>
        <w:t xml:space="preserve"> express PD-L1 (Combined Positive Score [CPS] ≥ 1) as determined by a validated test</w:t>
      </w:r>
      <w:r w:rsidR="008F2E22" w:rsidRPr="00C45270">
        <w:rPr>
          <w:rFonts w:ascii="Arial" w:hAnsi="Arial" w:cs="Arial"/>
        </w:rPr>
        <w:t xml:space="preserve">. </w:t>
      </w:r>
      <w:r w:rsidRPr="00C45270">
        <w:rPr>
          <w:rFonts w:ascii="Arial" w:hAnsi="Arial" w:cs="Arial"/>
        </w:rPr>
        <w:t xml:space="preserve">This approval is based on the results from the Phase 3 KEYNOTE-811 trial, which demonstrated a statistically significant improvement in </w:t>
      </w:r>
      <w:r w:rsidR="008F2E22" w:rsidRPr="00C45270">
        <w:rPr>
          <w:rFonts w:ascii="Arial" w:hAnsi="Arial" w:cs="Arial"/>
        </w:rPr>
        <w:t>progression-free survival</w:t>
      </w:r>
      <w:r w:rsidR="00745EF4" w:rsidRPr="00C45270">
        <w:rPr>
          <w:rFonts w:ascii="Arial" w:hAnsi="Arial" w:cs="Arial"/>
        </w:rPr>
        <w:t xml:space="preserve"> </w:t>
      </w:r>
      <w:r w:rsidR="0073580F" w:rsidRPr="00C45270">
        <w:rPr>
          <w:rFonts w:ascii="Arial" w:hAnsi="Arial" w:cs="Arial"/>
        </w:rPr>
        <w:t xml:space="preserve">(PFS) </w:t>
      </w:r>
      <w:r w:rsidR="00745EF4" w:rsidRPr="00C45270">
        <w:rPr>
          <w:rFonts w:ascii="Arial" w:hAnsi="Arial" w:cs="Arial"/>
        </w:rPr>
        <w:t>compared to placebo in combination with trastuzumab and chemotherapy</w:t>
      </w:r>
      <w:r w:rsidR="00C126CE">
        <w:rPr>
          <w:rFonts w:ascii="Arial" w:hAnsi="Arial" w:cs="Arial"/>
        </w:rPr>
        <w:t xml:space="preserve"> in the intention</w:t>
      </w:r>
      <w:r w:rsidR="00F1406D">
        <w:rPr>
          <w:rFonts w:ascii="Arial" w:hAnsi="Arial" w:cs="Arial"/>
        </w:rPr>
        <w:t>-</w:t>
      </w:r>
      <w:r w:rsidR="00C126CE">
        <w:rPr>
          <w:rFonts w:ascii="Arial" w:hAnsi="Arial" w:cs="Arial"/>
        </w:rPr>
        <w:t>to</w:t>
      </w:r>
      <w:r w:rsidR="00F1406D">
        <w:rPr>
          <w:rFonts w:ascii="Arial" w:hAnsi="Arial" w:cs="Arial"/>
        </w:rPr>
        <w:t>-</w:t>
      </w:r>
      <w:r w:rsidR="00C126CE">
        <w:rPr>
          <w:rFonts w:ascii="Arial" w:hAnsi="Arial" w:cs="Arial"/>
        </w:rPr>
        <w:t>treat (ITT) study population</w:t>
      </w:r>
      <w:r w:rsidRPr="00C45270">
        <w:rPr>
          <w:rFonts w:ascii="Arial" w:hAnsi="Arial" w:cs="Arial"/>
        </w:rPr>
        <w:t xml:space="preserve">. </w:t>
      </w:r>
    </w:p>
    <w:p w14:paraId="7BA66A67" w14:textId="22096EF9" w:rsidR="00BD0522" w:rsidRPr="00C45270" w:rsidRDefault="00BD0522" w:rsidP="00BD0522">
      <w:pPr>
        <w:spacing w:after="0" w:line="240" w:lineRule="auto"/>
        <w:rPr>
          <w:rFonts w:ascii="Arial" w:hAnsi="Arial" w:cs="Arial"/>
        </w:rPr>
      </w:pPr>
    </w:p>
    <w:p w14:paraId="425B736A" w14:textId="61B8F73B" w:rsidR="004A16F5" w:rsidRDefault="000A7969" w:rsidP="008665A1">
      <w:pPr>
        <w:spacing w:line="240" w:lineRule="auto"/>
        <w:ind w:firstLine="720"/>
        <w:rPr>
          <w:rFonts w:ascii="Arial" w:hAnsi="Arial" w:cs="Arial"/>
        </w:rPr>
      </w:pPr>
      <w:r w:rsidRPr="00C45270">
        <w:rPr>
          <w:rFonts w:ascii="Arial" w:hAnsi="Arial" w:cs="Arial"/>
        </w:rPr>
        <w:t xml:space="preserve">"The approval granted by Health Canada </w:t>
      </w:r>
      <w:r w:rsidR="002856CC" w:rsidRPr="00C45270">
        <w:rPr>
          <w:rFonts w:ascii="Arial" w:hAnsi="Arial" w:cs="Arial"/>
        </w:rPr>
        <w:t>represents</w:t>
      </w:r>
      <w:r w:rsidRPr="00C45270">
        <w:rPr>
          <w:rFonts w:ascii="Arial" w:hAnsi="Arial" w:cs="Arial"/>
        </w:rPr>
        <w:t xml:space="preserve"> a significant milestone for patients with </w:t>
      </w:r>
      <w:r w:rsidR="00C126CE">
        <w:rPr>
          <w:rFonts w:ascii="Arial" w:hAnsi="Arial" w:cs="Arial"/>
        </w:rPr>
        <w:t xml:space="preserve">advanced </w:t>
      </w:r>
      <w:r w:rsidRPr="00C45270">
        <w:rPr>
          <w:rFonts w:ascii="Arial" w:hAnsi="Arial" w:cs="Arial"/>
        </w:rPr>
        <w:t xml:space="preserve">gastric and </w:t>
      </w:r>
      <w:r w:rsidR="00C126CE">
        <w:rPr>
          <w:rFonts w:ascii="Arial" w:hAnsi="Arial" w:cs="Arial"/>
        </w:rPr>
        <w:t>GEJ</w:t>
      </w:r>
      <w:r w:rsidRPr="00C45270">
        <w:rPr>
          <w:rFonts w:ascii="Arial" w:hAnsi="Arial" w:cs="Arial"/>
        </w:rPr>
        <w:t xml:space="preserve"> adenocarcinoma </w:t>
      </w:r>
      <w:r w:rsidR="00067778" w:rsidRPr="00C45270">
        <w:rPr>
          <w:rFonts w:ascii="Arial" w:hAnsi="Arial" w:cs="Arial"/>
        </w:rPr>
        <w:t>-</w:t>
      </w:r>
      <w:r w:rsidRPr="00C45270">
        <w:rPr>
          <w:rFonts w:ascii="Arial" w:hAnsi="Arial" w:cs="Arial"/>
        </w:rPr>
        <w:t xml:space="preserve"> cancer types </w:t>
      </w:r>
      <w:r w:rsidR="00067778" w:rsidRPr="00C45270">
        <w:rPr>
          <w:rFonts w:ascii="Arial" w:hAnsi="Arial" w:cs="Arial"/>
        </w:rPr>
        <w:t xml:space="preserve">in which </w:t>
      </w:r>
      <w:r w:rsidR="00C126CE">
        <w:rPr>
          <w:rFonts w:ascii="Arial" w:hAnsi="Arial" w:cs="Arial"/>
        </w:rPr>
        <w:t xml:space="preserve">patients </w:t>
      </w:r>
      <w:r w:rsidRPr="00C45270">
        <w:rPr>
          <w:rFonts w:ascii="Arial" w:hAnsi="Arial" w:cs="Arial"/>
        </w:rPr>
        <w:t>have faced limited treatment options," s</w:t>
      </w:r>
      <w:r w:rsidRPr="00214086">
        <w:rPr>
          <w:rFonts w:ascii="Arial" w:hAnsi="Arial" w:cs="Arial"/>
        </w:rPr>
        <w:t>ays André Galarneau,</w:t>
      </w:r>
      <w:r w:rsidR="00A8465D" w:rsidRPr="00214086">
        <w:rPr>
          <w:rFonts w:ascii="Arial" w:hAnsi="Arial" w:cs="Arial"/>
        </w:rPr>
        <w:t xml:space="preserve"> PhD, </w:t>
      </w:r>
      <w:r w:rsidRPr="00214086">
        <w:rPr>
          <w:rFonts w:ascii="Arial" w:hAnsi="Arial" w:cs="Arial"/>
        </w:rPr>
        <w:t>Executive Director &amp; Vice President, Oncology Business Unit at Merck Canada. "</w:t>
      </w:r>
      <w:r w:rsidRPr="00C45270">
        <w:rPr>
          <w:rFonts w:ascii="Arial" w:hAnsi="Arial" w:cs="Arial"/>
        </w:rPr>
        <w:t xml:space="preserve">Our commitment to delivering </w:t>
      </w:r>
      <w:r w:rsidR="00C126CE">
        <w:rPr>
          <w:rFonts w:ascii="Arial" w:hAnsi="Arial" w:cs="Arial"/>
        </w:rPr>
        <w:t>more</w:t>
      </w:r>
      <w:r w:rsidR="002856CC" w:rsidRPr="00C45270">
        <w:rPr>
          <w:rFonts w:ascii="Arial" w:hAnsi="Arial" w:cs="Arial"/>
        </w:rPr>
        <w:t xml:space="preserve"> options</w:t>
      </w:r>
      <w:r w:rsidRPr="00C45270">
        <w:rPr>
          <w:rFonts w:ascii="Arial" w:hAnsi="Arial" w:cs="Arial"/>
        </w:rPr>
        <w:t xml:space="preserve"> to </w:t>
      </w:r>
      <w:r w:rsidR="00A11EE1" w:rsidRPr="00C45270">
        <w:rPr>
          <w:rFonts w:ascii="Arial" w:hAnsi="Arial" w:cs="Arial"/>
        </w:rPr>
        <w:t xml:space="preserve">patients and their families </w:t>
      </w:r>
      <w:r w:rsidRPr="00C45270">
        <w:rPr>
          <w:rFonts w:ascii="Arial" w:hAnsi="Arial" w:cs="Arial"/>
        </w:rPr>
        <w:t xml:space="preserve">is underscored by the results observed in </w:t>
      </w:r>
      <w:r w:rsidR="000E3392" w:rsidRPr="00C45270">
        <w:rPr>
          <w:rFonts w:ascii="Arial" w:hAnsi="Arial" w:cs="Arial"/>
        </w:rPr>
        <w:t>this Phase 3 trial</w:t>
      </w:r>
      <w:r w:rsidRPr="00C45270">
        <w:rPr>
          <w:rFonts w:ascii="Arial" w:hAnsi="Arial" w:cs="Arial"/>
        </w:rPr>
        <w:t xml:space="preserve">, representing </w:t>
      </w:r>
      <w:r w:rsidR="00F25BE5" w:rsidRPr="00C45270">
        <w:rPr>
          <w:rFonts w:ascii="Arial" w:hAnsi="Arial" w:cs="Arial"/>
        </w:rPr>
        <w:t>a</w:t>
      </w:r>
      <w:r w:rsidRPr="00C45270">
        <w:rPr>
          <w:rFonts w:ascii="Arial" w:hAnsi="Arial" w:cs="Arial"/>
        </w:rPr>
        <w:t xml:space="preserve"> step forward in our mission to </w:t>
      </w:r>
      <w:r w:rsidR="003D1235" w:rsidRPr="00C45270">
        <w:rPr>
          <w:rFonts w:ascii="Arial" w:hAnsi="Arial" w:cs="Arial"/>
        </w:rPr>
        <w:t xml:space="preserve">bring more hope </w:t>
      </w:r>
      <w:r w:rsidR="00A11EE1" w:rsidRPr="00C45270">
        <w:rPr>
          <w:rFonts w:ascii="Arial" w:hAnsi="Arial" w:cs="Arial"/>
        </w:rPr>
        <w:t>to Canadians</w:t>
      </w:r>
      <w:r w:rsidRPr="00C45270">
        <w:rPr>
          <w:rFonts w:ascii="Arial" w:hAnsi="Arial" w:cs="Arial"/>
        </w:rPr>
        <w:t xml:space="preserve"> </w:t>
      </w:r>
      <w:r w:rsidR="00913566" w:rsidRPr="00C45270">
        <w:rPr>
          <w:rFonts w:ascii="Arial" w:hAnsi="Arial" w:cs="Arial"/>
        </w:rPr>
        <w:t xml:space="preserve">impacted by this </w:t>
      </w:r>
      <w:r w:rsidRPr="00C45270">
        <w:rPr>
          <w:rFonts w:ascii="Arial" w:hAnsi="Arial" w:cs="Arial"/>
        </w:rPr>
        <w:t>challenging disease."</w:t>
      </w:r>
    </w:p>
    <w:p w14:paraId="392F7CC7" w14:textId="6DD2C086" w:rsidR="008665A1" w:rsidRDefault="002F3079" w:rsidP="00DB5A5F">
      <w:pPr>
        <w:pStyle w:val="paragraph"/>
        <w:spacing w:after="0"/>
        <w:textAlignment w:val="baseline"/>
        <w:rPr>
          <w:rFonts w:ascii="Arial" w:hAnsi="Arial" w:cs="Arial"/>
          <w:sz w:val="22"/>
          <w:szCs w:val="22"/>
          <w:lang w:val="en-CA"/>
        </w:rPr>
      </w:pPr>
      <w:r w:rsidRPr="00C45270">
        <w:rPr>
          <w:rFonts w:ascii="Arial" w:hAnsi="Arial" w:cs="Arial"/>
          <w:b/>
          <w:bCs/>
          <w:sz w:val="22"/>
          <w:szCs w:val="22"/>
          <w:lang w:val="en-CA"/>
        </w:rPr>
        <w:t>About KEYNOTE-</w:t>
      </w:r>
      <w:r w:rsidR="00F76FF6" w:rsidRPr="00C45270">
        <w:rPr>
          <w:rFonts w:ascii="Arial" w:hAnsi="Arial" w:cs="Arial"/>
          <w:b/>
          <w:bCs/>
          <w:sz w:val="22"/>
          <w:szCs w:val="22"/>
          <w:lang w:val="en-CA"/>
        </w:rPr>
        <w:t>811</w:t>
      </w:r>
      <w:r w:rsidRPr="00C45270">
        <w:rPr>
          <w:rFonts w:ascii="Arial" w:hAnsi="Arial" w:cs="Arial"/>
          <w:b/>
          <w:bCs/>
          <w:sz w:val="22"/>
          <w:szCs w:val="22"/>
          <w:lang w:val="en-CA"/>
        </w:rPr>
        <w:t xml:space="preserve"> </w:t>
      </w:r>
    </w:p>
    <w:p w14:paraId="57F09C1A" w14:textId="33F27534" w:rsidR="00DB5A5F" w:rsidRPr="00C45270" w:rsidRDefault="00DB5A5F" w:rsidP="008665A1">
      <w:pPr>
        <w:pStyle w:val="paragraph"/>
        <w:spacing w:after="0"/>
        <w:ind w:firstLine="720"/>
        <w:textAlignment w:val="baseline"/>
        <w:rPr>
          <w:rFonts w:ascii="Arial" w:hAnsi="Arial" w:cs="Arial"/>
          <w:sz w:val="22"/>
          <w:szCs w:val="22"/>
          <w:lang w:val="en-CA"/>
        </w:rPr>
      </w:pPr>
      <w:r w:rsidRPr="00C45270">
        <w:rPr>
          <w:rFonts w:ascii="Arial" w:hAnsi="Arial" w:cs="Arial"/>
          <w:sz w:val="22"/>
          <w:szCs w:val="22"/>
          <w:lang w:val="en-CA"/>
        </w:rPr>
        <w:t xml:space="preserve">KEYNOTE-811 </w:t>
      </w:r>
      <w:r w:rsidR="004B4751" w:rsidRPr="00C45270">
        <w:rPr>
          <w:rFonts w:ascii="Arial" w:hAnsi="Arial" w:cs="Arial"/>
          <w:sz w:val="22"/>
          <w:szCs w:val="22"/>
          <w:lang w:val="en-CA"/>
        </w:rPr>
        <w:t xml:space="preserve">was </w:t>
      </w:r>
      <w:r w:rsidRPr="00C45270">
        <w:rPr>
          <w:rFonts w:ascii="Arial" w:hAnsi="Arial" w:cs="Arial"/>
          <w:sz w:val="22"/>
          <w:szCs w:val="22"/>
          <w:lang w:val="en-CA"/>
        </w:rPr>
        <w:t xml:space="preserve">a randomized, double-blind Phase 3 trial (ClinicalTrials.gov, NCT03615326) evaluating </w:t>
      </w:r>
      <w:r w:rsidR="003D0C48" w:rsidRPr="00C45270">
        <w:rPr>
          <w:rFonts w:ascii="Arial" w:hAnsi="Arial" w:cs="Arial"/>
          <w:sz w:val="22"/>
          <w:szCs w:val="22"/>
          <w:lang w:val="en-CA"/>
        </w:rPr>
        <w:t>pembrolizumab</w:t>
      </w:r>
      <w:r w:rsidRPr="00C45270">
        <w:rPr>
          <w:rFonts w:ascii="Arial" w:hAnsi="Arial" w:cs="Arial"/>
          <w:sz w:val="22"/>
          <w:szCs w:val="22"/>
          <w:lang w:val="en-CA"/>
        </w:rPr>
        <w:t xml:space="preserve"> in combination with trastuzumab and chemotherapy for the first-line treatment of locally advanced unresectable or metastatic HER2-positive gastric or GEJ adenocarcinoma. The dual primary endpoints </w:t>
      </w:r>
      <w:r w:rsidR="003D0C48" w:rsidRPr="00C45270">
        <w:rPr>
          <w:rFonts w:ascii="Arial" w:hAnsi="Arial" w:cs="Arial"/>
          <w:sz w:val="22"/>
          <w:szCs w:val="22"/>
          <w:lang w:val="en-CA"/>
        </w:rPr>
        <w:t xml:space="preserve">were </w:t>
      </w:r>
      <w:r w:rsidRPr="00C45270">
        <w:rPr>
          <w:rFonts w:ascii="Arial" w:hAnsi="Arial" w:cs="Arial"/>
          <w:sz w:val="22"/>
          <w:szCs w:val="22"/>
          <w:lang w:val="en-CA"/>
        </w:rPr>
        <w:t xml:space="preserve">PFS per RECIST v1.1 as assessed by blinded independent central review and </w:t>
      </w:r>
      <w:r w:rsidR="0073580F" w:rsidRPr="00C45270">
        <w:rPr>
          <w:rFonts w:ascii="Arial" w:hAnsi="Arial" w:cs="Arial"/>
          <w:sz w:val="22"/>
          <w:szCs w:val="22"/>
          <w:lang w:val="en-CA"/>
        </w:rPr>
        <w:t>overall survival (</w:t>
      </w:r>
      <w:r w:rsidRPr="00C45270">
        <w:rPr>
          <w:rFonts w:ascii="Arial" w:hAnsi="Arial" w:cs="Arial"/>
          <w:sz w:val="22"/>
          <w:szCs w:val="22"/>
          <w:lang w:val="en-CA"/>
        </w:rPr>
        <w:t>OS</w:t>
      </w:r>
      <w:r w:rsidR="0073580F" w:rsidRPr="00C45270">
        <w:rPr>
          <w:rFonts w:ascii="Arial" w:hAnsi="Arial" w:cs="Arial"/>
          <w:sz w:val="22"/>
          <w:szCs w:val="22"/>
          <w:lang w:val="en-CA"/>
        </w:rPr>
        <w:t>)</w:t>
      </w:r>
      <w:r w:rsidRPr="00C45270">
        <w:rPr>
          <w:rFonts w:ascii="Arial" w:hAnsi="Arial" w:cs="Arial"/>
          <w:sz w:val="22"/>
          <w:szCs w:val="22"/>
          <w:lang w:val="en-CA"/>
        </w:rPr>
        <w:t>. Secondary endpoints include</w:t>
      </w:r>
      <w:r w:rsidR="003D0C48" w:rsidRPr="00C45270">
        <w:rPr>
          <w:rFonts w:ascii="Arial" w:hAnsi="Arial" w:cs="Arial"/>
          <w:sz w:val="22"/>
          <w:szCs w:val="22"/>
          <w:lang w:val="en-CA"/>
        </w:rPr>
        <w:t>d</w:t>
      </w:r>
      <w:r w:rsidRPr="00C45270">
        <w:rPr>
          <w:rFonts w:ascii="Arial" w:hAnsi="Arial" w:cs="Arial"/>
          <w:sz w:val="22"/>
          <w:szCs w:val="22"/>
          <w:lang w:val="en-CA"/>
        </w:rPr>
        <w:t xml:space="preserve"> </w:t>
      </w:r>
      <w:r w:rsidR="0073580F" w:rsidRPr="00C45270">
        <w:rPr>
          <w:rFonts w:ascii="Arial" w:hAnsi="Arial" w:cs="Arial"/>
          <w:sz w:val="22"/>
          <w:szCs w:val="22"/>
          <w:lang w:val="en-CA"/>
        </w:rPr>
        <w:t>objective response rate (</w:t>
      </w:r>
      <w:r w:rsidRPr="00C45270">
        <w:rPr>
          <w:rFonts w:ascii="Arial" w:hAnsi="Arial" w:cs="Arial"/>
          <w:sz w:val="22"/>
          <w:szCs w:val="22"/>
          <w:lang w:val="en-CA"/>
        </w:rPr>
        <w:t>ORR</w:t>
      </w:r>
      <w:r w:rsidR="0073580F" w:rsidRPr="00C45270">
        <w:rPr>
          <w:rFonts w:ascii="Arial" w:hAnsi="Arial" w:cs="Arial"/>
          <w:sz w:val="22"/>
          <w:szCs w:val="22"/>
          <w:lang w:val="en-CA"/>
        </w:rPr>
        <w:t>)</w:t>
      </w:r>
      <w:r w:rsidRPr="00C45270">
        <w:rPr>
          <w:rFonts w:ascii="Arial" w:hAnsi="Arial" w:cs="Arial"/>
          <w:sz w:val="22"/>
          <w:szCs w:val="22"/>
          <w:lang w:val="en-CA"/>
        </w:rPr>
        <w:t xml:space="preserve">, duration of response (DOR) and safety. The trial enrolled 698 patients who were randomized to receive </w:t>
      </w:r>
      <w:r w:rsidR="003D0C48" w:rsidRPr="00C45270">
        <w:rPr>
          <w:rFonts w:ascii="Arial" w:hAnsi="Arial" w:cs="Arial"/>
          <w:sz w:val="22"/>
          <w:szCs w:val="22"/>
          <w:lang w:val="en-CA"/>
        </w:rPr>
        <w:t>pembrolizumab</w:t>
      </w:r>
      <w:r w:rsidRPr="00C45270">
        <w:rPr>
          <w:rFonts w:ascii="Arial" w:hAnsi="Arial" w:cs="Arial"/>
          <w:sz w:val="22"/>
          <w:szCs w:val="22"/>
          <w:lang w:val="en-CA"/>
        </w:rPr>
        <w:t xml:space="preserve"> (200 mg every three weeks) in combination with trastuzumab, fluoropyrimidine- and platinum-containing chemotherapy (investigator’s choice of 5-fluorouracil plus cisplatin or capecitabine plus oxaliplatin), or placebo in combination with trastuzumab and chemotherapy.</w:t>
      </w:r>
      <w:r w:rsidR="00C126CE">
        <w:rPr>
          <w:rFonts w:ascii="Arial" w:hAnsi="Arial" w:cs="Arial"/>
          <w:sz w:val="22"/>
          <w:szCs w:val="22"/>
          <w:lang w:val="en-CA"/>
        </w:rPr>
        <w:t xml:space="preserve"> </w:t>
      </w:r>
      <w:r w:rsidR="00C126CE" w:rsidRPr="00C126CE">
        <w:rPr>
          <w:rFonts w:ascii="Arial" w:hAnsi="Arial" w:cs="Arial"/>
          <w:sz w:val="22"/>
          <w:szCs w:val="22"/>
        </w:rPr>
        <w:t>Among the 698 patients randomized in KEYNOTE-811, 594 (85%) had tumors that expressed PD-L1 with a CPS ≥1.</w:t>
      </w:r>
    </w:p>
    <w:p w14:paraId="4F6B53DB" w14:textId="2A596CA8" w:rsidR="0073580F" w:rsidRPr="00C45270" w:rsidRDefault="0073580F" w:rsidP="008665A1">
      <w:pPr>
        <w:pStyle w:val="paragraph"/>
        <w:spacing w:after="0"/>
        <w:ind w:firstLine="720"/>
        <w:textAlignment w:val="baseline"/>
        <w:rPr>
          <w:rFonts w:ascii="Arial" w:eastAsiaTheme="minorHAnsi" w:hAnsi="Arial" w:cs="Arial"/>
          <w:color w:val="000000"/>
          <w:sz w:val="22"/>
          <w:szCs w:val="22"/>
        </w:rPr>
      </w:pPr>
      <w:r w:rsidRPr="00C45270">
        <w:rPr>
          <w:rFonts w:ascii="Arial" w:eastAsiaTheme="minorHAnsi" w:hAnsi="Arial" w:cs="Arial"/>
          <w:color w:val="000000"/>
          <w:sz w:val="22"/>
          <w:szCs w:val="22"/>
        </w:rPr>
        <w:t>At the first interim analysis conducted on the first 264 patients randomized in the overall population (133 patients in the pembrolizumab arm and 131 in the placebo arm), a statistically significant improvement was observed in the ORR (74.4% vs 51.9%, representing a 22.7% difference; 95% CI (11.2, 33.7); p-Value 0.00006).</w:t>
      </w:r>
    </w:p>
    <w:p w14:paraId="7BF02E81" w14:textId="4E44E0C0" w:rsidR="0073580F" w:rsidRPr="00C45270" w:rsidRDefault="0073580F" w:rsidP="008665A1">
      <w:pPr>
        <w:pStyle w:val="paragraph"/>
        <w:spacing w:after="0"/>
        <w:ind w:firstLine="720"/>
        <w:textAlignment w:val="baseline"/>
        <w:rPr>
          <w:rFonts w:ascii="Arial" w:eastAsiaTheme="minorHAnsi" w:hAnsi="Arial" w:cs="Arial"/>
          <w:color w:val="000000"/>
          <w:sz w:val="22"/>
          <w:szCs w:val="22"/>
        </w:rPr>
      </w:pPr>
      <w:r w:rsidRPr="00C45270">
        <w:rPr>
          <w:rFonts w:ascii="Arial" w:eastAsiaTheme="minorHAnsi" w:hAnsi="Arial" w:cs="Arial"/>
          <w:color w:val="000000"/>
          <w:sz w:val="22"/>
          <w:szCs w:val="22"/>
        </w:rPr>
        <w:lastRenderedPageBreak/>
        <w:t xml:space="preserve">At the second interim analysis in the overall population, a statistically significant improvement in PFS (HR 0.72; 95% CI 0.60, 0.87; p-Value 0.0002) was demonstrated in patients randomized to pembrolizumab in combination with trastuzumab and chemotherapy compared with placebo in combination with trastuzumab and chemotherapy. At the time of this analysis in the overall population, there was no statistically significant difference with respect to OS. </w:t>
      </w:r>
    </w:p>
    <w:p w14:paraId="5138B0AB" w14:textId="3A3ADF5D" w:rsidR="00DB5A5F" w:rsidRDefault="0073580F" w:rsidP="008665A1">
      <w:pPr>
        <w:pStyle w:val="paragraph"/>
        <w:spacing w:after="0"/>
        <w:ind w:firstLine="720"/>
        <w:textAlignment w:val="baseline"/>
        <w:rPr>
          <w:rFonts w:ascii="Arial" w:hAnsi="Arial" w:cs="Arial"/>
          <w:color w:val="000000"/>
          <w:sz w:val="22"/>
          <w:szCs w:val="22"/>
        </w:rPr>
      </w:pPr>
      <w:r w:rsidRPr="00C45270">
        <w:rPr>
          <w:rFonts w:ascii="Arial" w:hAnsi="Arial" w:cs="Arial"/>
          <w:color w:val="000000"/>
          <w:sz w:val="22"/>
          <w:szCs w:val="22"/>
        </w:rPr>
        <w:t>The most frequently reported treatment-related adverse events (</w:t>
      </w:r>
      <w:r w:rsidRPr="00C45270">
        <w:rPr>
          <w:rFonts w:ascii="Arial" w:eastAsiaTheme="minorHAnsi" w:hAnsi="Arial" w:cs="Arial"/>
          <w:color w:val="000000"/>
          <w:sz w:val="22"/>
          <w:szCs w:val="22"/>
        </w:rPr>
        <w:t>≥</w:t>
      </w:r>
      <w:r w:rsidRPr="00C45270">
        <w:rPr>
          <w:rFonts w:ascii="Arial" w:hAnsi="Arial" w:cs="Arial"/>
          <w:color w:val="000000"/>
          <w:sz w:val="22"/>
          <w:szCs w:val="22"/>
        </w:rPr>
        <w:t>20% incidence) for pembrolizumab in combination with trastuzumab, fluoropyrimidine- and platinum-containing chemotherapy group were diarrhea, nausea, anemia, neutrophil count decreased, decreased appetite, platelet count decreased, vomiting, peripheral sensory neuropathy, and palmar-plantar erythrodysesthesia syndrome.</w:t>
      </w:r>
    </w:p>
    <w:p w14:paraId="70507B76" w14:textId="1114C414" w:rsidR="00F1406D" w:rsidRPr="00F1406D" w:rsidRDefault="00F1406D" w:rsidP="001B6DCA">
      <w:pPr>
        <w:spacing w:line="240" w:lineRule="auto"/>
        <w:ind w:firstLine="720"/>
        <w:rPr>
          <w:rFonts w:ascii="Arial" w:hAnsi="Arial" w:cs="Arial"/>
          <w:lang w:val="en-CA"/>
        </w:rPr>
      </w:pPr>
      <w:r w:rsidRPr="00A909DB">
        <w:rPr>
          <w:rFonts w:ascii="Arial" w:hAnsi="Arial" w:cs="Arial"/>
        </w:rPr>
        <w:t>For complete information, refer to the product monograph</w:t>
      </w:r>
      <w:r>
        <w:rPr>
          <w:rFonts w:ascii="Arial" w:hAnsi="Arial" w:cs="Arial"/>
        </w:rPr>
        <w:t xml:space="preserve">: </w:t>
      </w:r>
      <w:hyperlink r:id="rId12" w:history="1">
        <w:r w:rsidRPr="0016121D">
          <w:rPr>
            <w:rStyle w:val="Hyperlink"/>
            <w:rFonts w:ascii="Arial" w:hAnsi="Arial" w:cs="Arial"/>
          </w:rPr>
          <w:t>https://www.merck.ca/en/keytruda-pm_e</w:t>
        </w:r>
      </w:hyperlink>
      <w:r>
        <w:rPr>
          <w:rFonts w:ascii="Arial" w:hAnsi="Arial" w:cs="Arial"/>
        </w:rPr>
        <w:t>.</w:t>
      </w:r>
    </w:p>
    <w:p w14:paraId="199D5DB8" w14:textId="45210A26" w:rsidR="008665A1" w:rsidRDefault="00602D67" w:rsidP="008665A1">
      <w:pPr>
        <w:spacing w:line="240" w:lineRule="auto"/>
        <w:rPr>
          <w:rFonts w:ascii="Arial" w:hAnsi="Arial" w:cs="Arial"/>
          <w:lang w:val="en-CA"/>
        </w:rPr>
      </w:pPr>
      <w:r w:rsidRPr="00C45270">
        <w:rPr>
          <w:rFonts w:ascii="Arial" w:hAnsi="Arial" w:cs="Arial"/>
          <w:b/>
          <w:bCs/>
          <w:lang w:val="en-CA"/>
        </w:rPr>
        <w:t xml:space="preserve">About </w:t>
      </w:r>
      <w:r w:rsidR="00AE6338" w:rsidRPr="00C45270">
        <w:rPr>
          <w:rFonts w:ascii="Arial" w:hAnsi="Arial" w:cs="Arial"/>
          <w:b/>
          <w:bCs/>
          <w:lang w:val="en-CA"/>
        </w:rPr>
        <w:t>G</w:t>
      </w:r>
      <w:r w:rsidRPr="00C45270">
        <w:rPr>
          <w:rFonts w:ascii="Arial" w:hAnsi="Arial" w:cs="Arial"/>
          <w:b/>
          <w:bCs/>
          <w:lang w:val="en-CA"/>
        </w:rPr>
        <w:t xml:space="preserve">astric </w:t>
      </w:r>
      <w:r w:rsidR="00AE6338" w:rsidRPr="00C45270">
        <w:rPr>
          <w:rFonts w:ascii="Arial" w:hAnsi="Arial" w:cs="Arial"/>
          <w:b/>
          <w:bCs/>
          <w:lang w:val="en-CA"/>
        </w:rPr>
        <w:t>C</w:t>
      </w:r>
      <w:r w:rsidRPr="00C45270">
        <w:rPr>
          <w:rFonts w:ascii="Arial" w:hAnsi="Arial" w:cs="Arial"/>
          <w:b/>
          <w:bCs/>
          <w:lang w:val="en-CA"/>
        </w:rPr>
        <w:t>ancer</w:t>
      </w:r>
    </w:p>
    <w:p w14:paraId="4E8AFAB8" w14:textId="40F2F391" w:rsidR="00F6146C" w:rsidRDefault="00602D67" w:rsidP="0070055F">
      <w:pPr>
        <w:spacing w:line="240" w:lineRule="auto"/>
        <w:ind w:firstLine="720"/>
        <w:rPr>
          <w:rFonts w:ascii="Arial" w:hAnsi="Arial" w:cs="Arial"/>
          <w:b/>
          <w:bCs/>
          <w:lang w:val="en-CA"/>
        </w:rPr>
      </w:pPr>
      <w:r w:rsidRPr="00C45270">
        <w:rPr>
          <w:rFonts w:ascii="Arial" w:hAnsi="Arial" w:cs="Arial"/>
          <w:lang w:val="en-CA"/>
        </w:rPr>
        <w:t xml:space="preserve">Gastric (stomach) cancer tends to develop slowly over many years and rarely </w:t>
      </w:r>
      <w:proofErr w:type="gramStart"/>
      <w:r w:rsidRPr="00C45270">
        <w:rPr>
          <w:rFonts w:ascii="Arial" w:hAnsi="Arial" w:cs="Arial"/>
          <w:lang w:val="en-CA"/>
        </w:rPr>
        <w:t xml:space="preserve">causes </w:t>
      </w:r>
      <w:r w:rsidR="001732EF" w:rsidRPr="00C45270">
        <w:rPr>
          <w:rFonts w:ascii="Arial" w:hAnsi="Arial" w:cs="Arial"/>
          <w:lang w:val="en-CA"/>
        </w:rPr>
        <w:t xml:space="preserve"> </w:t>
      </w:r>
      <w:r w:rsidRPr="00C45270">
        <w:rPr>
          <w:rFonts w:ascii="Arial" w:hAnsi="Arial" w:cs="Arial"/>
          <w:lang w:val="en-CA"/>
        </w:rPr>
        <w:t>symptoms</w:t>
      </w:r>
      <w:proofErr w:type="gramEnd"/>
      <w:r w:rsidR="001732EF" w:rsidRPr="00C45270">
        <w:rPr>
          <w:rFonts w:ascii="Arial" w:hAnsi="Arial" w:cs="Arial"/>
          <w:lang w:val="en-CA"/>
        </w:rPr>
        <w:t xml:space="preserve"> </w:t>
      </w:r>
      <w:r w:rsidR="00977F45" w:rsidRPr="00C45270">
        <w:rPr>
          <w:rFonts w:ascii="Arial" w:hAnsi="Arial" w:cs="Arial"/>
          <w:lang w:val="en-CA"/>
        </w:rPr>
        <w:t>in its early stages</w:t>
      </w:r>
      <w:r w:rsidRPr="00C45270">
        <w:rPr>
          <w:rFonts w:ascii="Arial" w:hAnsi="Arial" w:cs="Arial"/>
          <w:lang w:val="en-CA"/>
        </w:rPr>
        <w:t xml:space="preserve">, resulting </w:t>
      </w:r>
      <w:r w:rsidR="00F44F8B" w:rsidRPr="00C45270">
        <w:rPr>
          <w:rFonts w:ascii="Arial" w:hAnsi="Arial" w:cs="Arial"/>
          <w:lang w:val="en-CA"/>
        </w:rPr>
        <w:t xml:space="preserve">in nearly half of cases being diagnosed </w:t>
      </w:r>
      <w:r w:rsidR="00665625" w:rsidRPr="00C45270">
        <w:rPr>
          <w:rFonts w:ascii="Arial" w:hAnsi="Arial" w:cs="Arial"/>
          <w:lang w:val="en-CA"/>
        </w:rPr>
        <w:t>at an advanced stage</w:t>
      </w:r>
      <w:r w:rsidRPr="00C45270">
        <w:rPr>
          <w:rFonts w:ascii="Arial" w:hAnsi="Arial" w:cs="Arial"/>
          <w:lang w:val="en-CA"/>
        </w:rPr>
        <w:t xml:space="preserve">. </w:t>
      </w:r>
      <w:r w:rsidR="00320C0F" w:rsidRPr="00C45270">
        <w:rPr>
          <w:rFonts w:ascii="Arial" w:hAnsi="Arial" w:cs="Arial"/>
          <w:lang w:val="en-CA"/>
        </w:rPr>
        <w:t>A</w:t>
      </w:r>
      <w:r w:rsidR="00F44F8B" w:rsidRPr="00C45270">
        <w:rPr>
          <w:rFonts w:ascii="Arial" w:hAnsi="Arial" w:cs="Arial"/>
          <w:lang w:val="en-CA"/>
        </w:rPr>
        <w:t>bout</w:t>
      </w:r>
      <w:r w:rsidR="00320C0F" w:rsidRPr="00C45270">
        <w:rPr>
          <w:rFonts w:ascii="Arial" w:hAnsi="Arial" w:cs="Arial"/>
          <w:lang w:val="en-CA"/>
        </w:rPr>
        <w:t xml:space="preserve"> 95% of </w:t>
      </w:r>
      <w:r w:rsidRPr="00C45270">
        <w:rPr>
          <w:rFonts w:ascii="Arial" w:hAnsi="Arial" w:cs="Arial"/>
          <w:lang w:val="en-CA"/>
        </w:rPr>
        <w:t>gastric cancers are adenocarcinomas, which develop from cells in the innermost lining of the stomach</w:t>
      </w:r>
      <w:r w:rsidR="00F44F8B" w:rsidRPr="00C45270">
        <w:rPr>
          <w:rFonts w:ascii="Arial" w:hAnsi="Arial" w:cs="Arial"/>
          <w:lang w:val="en-CA"/>
        </w:rPr>
        <w:t xml:space="preserve">, </w:t>
      </w:r>
      <w:r w:rsidRPr="00C45270">
        <w:rPr>
          <w:rFonts w:ascii="Arial" w:hAnsi="Arial" w:cs="Arial"/>
          <w:lang w:val="en-CA"/>
        </w:rPr>
        <w:t>known as the mucosa</w:t>
      </w:r>
      <w:r w:rsidR="00977F45" w:rsidRPr="00C45270">
        <w:rPr>
          <w:rFonts w:ascii="Arial" w:hAnsi="Arial" w:cs="Arial"/>
          <w:lang w:val="en-CA"/>
        </w:rPr>
        <w:t>.</w:t>
      </w:r>
      <w:r w:rsidRPr="00C45270">
        <w:rPr>
          <w:rFonts w:ascii="Arial" w:hAnsi="Arial" w:cs="Arial"/>
          <w:lang w:val="en-CA"/>
        </w:rPr>
        <w:t xml:space="preserve"> </w:t>
      </w:r>
      <w:r w:rsidR="00C07F9B" w:rsidRPr="00C45270">
        <w:rPr>
          <w:rFonts w:ascii="Arial" w:hAnsi="Arial" w:cs="Arial"/>
          <w:lang w:val="en-CA"/>
        </w:rPr>
        <w:t xml:space="preserve">In 20-25% of patients with </w:t>
      </w:r>
      <w:r w:rsidR="0073624B">
        <w:rPr>
          <w:rFonts w:ascii="Arial" w:hAnsi="Arial" w:cs="Arial"/>
          <w:lang w:val="en-CA"/>
        </w:rPr>
        <w:t>GEJ</w:t>
      </w:r>
      <w:r w:rsidR="00C07F9B" w:rsidRPr="00C45270">
        <w:rPr>
          <w:rFonts w:ascii="Arial" w:hAnsi="Arial" w:cs="Arial"/>
          <w:lang w:val="en-CA"/>
        </w:rPr>
        <w:t xml:space="preserve">/gastric adenocarcinoma, there is tumour over-expression of the HER2 protein. </w:t>
      </w:r>
      <w:r w:rsidR="0073624B">
        <w:rPr>
          <w:rFonts w:ascii="Arial" w:hAnsi="Arial" w:cs="Arial"/>
          <w:lang w:val="en-CA"/>
        </w:rPr>
        <w:t>It was estimated that g</w:t>
      </w:r>
      <w:r w:rsidRPr="00C45270">
        <w:rPr>
          <w:rFonts w:ascii="Arial" w:hAnsi="Arial" w:cs="Arial"/>
          <w:lang w:val="en-CA"/>
        </w:rPr>
        <w:t xml:space="preserve">astric cancer </w:t>
      </w:r>
      <w:r w:rsidR="00AF116A" w:rsidRPr="00C45270">
        <w:rPr>
          <w:rFonts w:ascii="Arial" w:hAnsi="Arial" w:cs="Arial"/>
          <w:lang w:val="en-CA"/>
        </w:rPr>
        <w:t>accounted for</w:t>
      </w:r>
      <w:r w:rsidRPr="00C45270">
        <w:rPr>
          <w:rFonts w:ascii="Arial" w:hAnsi="Arial" w:cs="Arial"/>
          <w:lang w:val="en-CA"/>
        </w:rPr>
        <w:t xml:space="preserve"> approximately </w:t>
      </w:r>
      <w:r w:rsidR="00A74071" w:rsidRPr="00C45270">
        <w:rPr>
          <w:rFonts w:ascii="Arial" w:hAnsi="Arial" w:cs="Arial"/>
          <w:lang w:val="en-CA"/>
        </w:rPr>
        <w:t xml:space="preserve">4,100 </w:t>
      </w:r>
      <w:r w:rsidR="004A15E8" w:rsidRPr="00C45270">
        <w:rPr>
          <w:rFonts w:ascii="Arial" w:hAnsi="Arial" w:cs="Arial"/>
          <w:lang w:val="en-CA"/>
        </w:rPr>
        <w:t xml:space="preserve">cases </w:t>
      </w:r>
      <w:r w:rsidRPr="00C45270">
        <w:rPr>
          <w:rFonts w:ascii="Arial" w:hAnsi="Arial" w:cs="Arial"/>
          <w:lang w:val="en-CA"/>
        </w:rPr>
        <w:t xml:space="preserve">and </w:t>
      </w:r>
      <w:r w:rsidR="005C5ED3" w:rsidRPr="00C45270">
        <w:rPr>
          <w:rFonts w:ascii="Arial" w:hAnsi="Arial" w:cs="Arial"/>
          <w:lang w:val="en-CA"/>
        </w:rPr>
        <w:t>2,0</w:t>
      </w:r>
      <w:r w:rsidR="00985C8B" w:rsidRPr="00C45270">
        <w:rPr>
          <w:rFonts w:ascii="Arial" w:hAnsi="Arial" w:cs="Arial"/>
          <w:lang w:val="en-CA"/>
        </w:rPr>
        <w:t>00</w:t>
      </w:r>
      <w:r w:rsidR="00EB3ACB" w:rsidRPr="00C45270">
        <w:rPr>
          <w:rFonts w:ascii="Arial" w:hAnsi="Arial" w:cs="Arial"/>
          <w:lang w:val="en-CA"/>
        </w:rPr>
        <w:t xml:space="preserve"> </w:t>
      </w:r>
      <w:r w:rsidRPr="00C45270">
        <w:rPr>
          <w:rFonts w:ascii="Arial" w:hAnsi="Arial" w:cs="Arial"/>
          <w:lang w:val="en-CA"/>
        </w:rPr>
        <w:t xml:space="preserve">deaths </w:t>
      </w:r>
      <w:r w:rsidR="00A74071" w:rsidRPr="00C45270">
        <w:rPr>
          <w:rFonts w:ascii="Arial" w:hAnsi="Arial" w:cs="Arial"/>
          <w:lang w:val="en-CA"/>
        </w:rPr>
        <w:t>i</w:t>
      </w:r>
      <w:r w:rsidRPr="00C45270">
        <w:rPr>
          <w:rFonts w:ascii="Arial" w:hAnsi="Arial" w:cs="Arial"/>
          <w:lang w:val="en-CA"/>
        </w:rPr>
        <w:t xml:space="preserve">n </w:t>
      </w:r>
      <w:r w:rsidR="004A15E8" w:rsidRPr="00C45270">
        <w:rPr>
          <w:rFonts w:ascii="Arial" w:hAnsi="Arial" w:cs="Arial"/>
          <w:lang w:val="en-CA"/>
        </w:rPr>
        <w:t xml:space="preserve">Canada in </w:t>
      </w:r>
      <w:r w:rsidRPr="00C45270">
        <w:rPr>
          <w:rFonts w:ascii="Arial" w:hAnsi="Arial" w:cs="Arial"/>
          <w:lang w:val="en-CA"/>
        </w:rPr>
        <w:t>202</w:t>
      </w:r>
      <w:r w:rsidR="00A74071" w:rsidRPr="00C45270">
        <w:rPr>
          <w:rFonts w:ascii="Arial" w:hAnsi="Arial" w:cs="Arial"/>
          <w:lang w:val="en-CA"/>
        </w:rPr>
        <w:t>3</w:t>
      </w:r>
      <w:r w:rsidR="00AF116A" w:rsidRPr="00C45270">
        <w:rPr>
          <w:rFonts w:ascii="Arial" w:hAnsi="Arial" w:cs="Arial"/>
          <w:lang w:val="en-CA"/>
        </w:rPr>
        <w:t>, with the highest mortality rates in Newfoundland and Labrador</w:t>
      </w:r>
      <w:r w:rsidRPr="00C45270">
        <w:rPr>
          <w:rFonts w:ascii="Arial" w:hAnsi="Arial" w:cs="Arial"/>
          <w:lang w:val="en-CA"/>
        </w:rPr>
        <w:t xml:space="preserve">. </w:t>
      </w:r>
      <w:r w:rsidR="0073624B">
        <w:rPr>
          <w:rFonts w:ascii="Arial" w:hAnsi="Arial" w:cs="Arial"/>
          <w:lang w:val="en-CA"/>
        </w:rPr>
        <w:t>Based on statistics from the United States, t</w:t>
      </w:r>
      <w:r w:rsidR="00977F45" w:rsidRPr="00C45270">
        <w:rPr>
          <w:rFonts w:ascii="Arial" w:hAnsi="Arial" w:cs="Arial"/>
          <w:lang w:val="en-CA"/>
        </w:rPr>
        <w:t>he</w:t>
      </w:r>
      <w:r w:rsidR="0073624B">
        <w:rPr>
          <w:rFonts w:ascii="Arial" w:hAnsi="Arial" w:cs="Arial"/>
          <w:lang w:val="en-CA"/>
        </w:rPr>
        <w:t xml:space="preserve"> </w:t>
      </w:r>
      <w:r w:rsidR="0070055F">
        <w:rPr>
          <w:rFonts w:ascii="Arial" w:hAnsi="Arial" w:cs="Arial"/>
          <w:lang w:val="en-CA"/>
        </w:rPr>
        <w:t xml:space="preserve">relative </w:t>
      </w:r>
      <w:r w:rsidR="00977F45" w:rsidRPr="00C45270">
        <w:rPr>
          <w:rFonts w:ascii="Arial" w:hAnsi="Arial" w:cs="Arial"/>
          <w:lang w:val="en-CA"/>
        </w:rPr>
        <w:t>five-year</w:t>
      </w:r>
      <w:r w:rsidRPr="00C45270">
        <w:rPr>
          <w:rFonts w:ascii="Arial" w:hAnsi="Arial" w:cs="Arial"/>
          <w:lang w:val="en-CA"/>
        </w:rPr>
        <w:t xml:space="preserve"> </w:t>
      </w:r>
      <w:r w:rsidR="00977F45" w:rsidRPr="00C45270">
        <w:rPr>
          <w:rFonts w:ascii="Arial" w:hAnsi="Arial" w:cs="Arial"/>
          <w:lang w:val="en-CA"/>
        </w:rPr>
        <w:t>s</w:t>
      </w:r>
      <w:r w:rsidRPr="00C45270">
        <w:rPr>
          <w:rFonts w:ascii="Arial" w:hAnsi="Arial" w:cs="Arial"/>
          <w:lang w:val="en-CA"/>
        </w:rPr>
        <w:t>urvival for patients diagnosed with gastric cancer at an advanced stage</w:t>
      </w:r>
      <w:r w:rsidR="00C07F9B" w:rsidRPr="00C45270">
        <w:rPr>
          <w:rFonts w:ascii="Arial" w:hAnsi="Arial" w:cs="Arial"/>
          <w:lang w:val="en-CA"/>
        </w:rPr>
        <w:t xml:space="preserve"> (cancer </w:t>
      </w:r>
      <w:r w:rsidR="00D424B9" w:rsidRPr="00C45270">
        <w:rPr>
          <w:rFonts w:ascii="Arial" w:hAnsi="Arial" w:cs="Arial"/>
          <w:lang w:val="en-CA"/>
        </w:rPr>
        <w:t>that had</w:t>
      </w:r>
      <w:r w:rsidR="00C07F9B" w:rsidRPr="00C45270">
        <w:rPr>
          <w:rFonts w:ascii="Arial" w:hAnsi="Arial" w:cs="Arial"/>
          <w:lang w:val="en-CA"/>
        </w:rPr>
        <w:t xml:space="preserve"> spread to other parts of the body)</w:t>
      </w:r>
      <w:r w:rsidRPr="00C45270">
        <w:rPr>
          <w:rFonts w:ascii="Arial" w:hAnsi="Arial" w:cs="Arial"/>
          <w:lang w:val="en-CA"/>
        </w:rPr>
        <w:t xml:space="preserve"> </w:t>
      </w:r>
      <w:r w:rsidR="008C7985" w:rsidRPr="00C45270">
        <w:rPr>
          <w:rFonts w:ascii="Arial" w:hAnsi="Arial" w:cs="Arial"/>
          <w:lang w:val="en-CA"/>
        </w:rPr>
        <w:t>is</w:t>
      </w:r>
      <w:r w:rsidRPr="00C45270">
        <w:rPr>
          <w:rFonts w:ascii="Arial" w:hAnsi="Arial" w:cs="Arial"/>
          <w:lang w:val="en-CA"/>
        </w:rPr>
        <w:t xml:space="preserve"> only </w:t>
      </w:r>
      <w:r w:rsidR="0070055F">
        <w:rPr>
          <w:rFonts w:ascii="Arial" w:hAnsi="Arial" w:cs="Arial"/>
          <w:lang w:val="en-CA"/>
        </w:rPr>
        <w:t>5</w:t>
      </w:r>
      <w:r w:rsidRPr="00C45270">
        <w:rPr>
          <w:rFonts w:ascii="Arial" w:hAnsi="Arial" w:cs="Arial"/>
          <w:lang w:val="en-CA"/>
        </w:rPr>
        <w:t>%.</w:t>
      </w:r>
    </w:p>
    <w:p w14:paraId="66CD2D84" w14:textId="26D16831" w:rsidR="006F4B1B" w:rsidRPr="00F6146C" w:rsidRDefault="002F3079" w:rsidP="006F4B1B">
      <w:pPr>
        <w:spacing w:line="240" w:lineRule="auto"/>
        <w:rPr>
          <w:rFonts w:ascii="Arial" w:hAnsi="Arial" w:cs="Arial"/>
          <w:b/>
          <w:bCs/>
          <w:lang w:val="en-CA"/>
        </w:rPr>
      </w:pPr>
      <w:r w:rsidRPr="00C45270">
        <w:rPr>
          <w:rFonts w:ascii="Arial" w:hAnsi="Arial" w:cs="Arial"/>
          <w:b/>
          <w:bCs/>
          <w:lang w:val="en-CA"/>
        </w:rPr>
        <w:t>About KEYTRUDA</w:t>
      </w:r>
      <w:r w:rsidRPr="0070055F">
        <w:rPr>
          <w:rFonts w:ascii="Arial" w:hAnsi="Arial" w:cs="Arial"/>
          <w:b/>
          <w:bCs/>
          <w:vertAlign w:val="superscript"/>
          <w:lang w:val="en-CA"/>
        </w:rPr>
        <w:t>®</w:t>
      </w:r>
    </w:p>
    <w:p w14:paraId="345354D5" w14:textId="4EB5DBF1" w:rsidR="002F3079" w:rsidRPr="00C45270" w:rsidRDefault="002F3079" w:rsidP="006F4B1B">
      <w:pPr>
        <w:spacing w:line="240" w:lineRule="auto"/>
        <w:ind w:firstLine="720"/>
        <w:rPr>
          <w:rFonts w:ascii="Arial" w:hAnsi="Arial" w:cs="Arial"/>
          <w:b/>
          <w:bCs/>
          <w:lang w:val="en-CA"/>
        </w:rPr>
      </w:pPr>
      <w:r w:rsidRPr="00C45270">
        <w:rPr>
          <w:rFonts w:ascii="Arial" w:hAnsi="Arial" w:cs="Arial"/>
          <w:lang w:val="en-CA"/>
        </w:rPr>
        <w:t>KEYTRUDA</w:t>
      </w:r>
      <w:r w:rsidRPr="005E088D">
        <w:rPr>
          <w:rFonts w:ascii="Arial" w:hAnsi="Arial" w:cs="Arial"/>
          <w:vertAlign w:val="superscript"/>
          <w:lang w:val="en-CA"/>
        </w:rPr>
        <w:t>®</w:t>
      </w:r>
      <w:r w:rsidRPr="00C45270">
        <w:rPr>
          <w:rFonts w:ascii="Arial" w:hAnsi="Arial" w:cs="Arial"/>
          <w:lang w:val="en-CA"/>
        </w:rPr>
        <w:t> is an anti-PD-1 therapy that works by helping increase the ability of the body’s immune system to help detect and fight tumour cells</w:t>
      </w:r>
      <w:r w:rsidR="002E6164" w:rsidRPr="00C45270">
        <w:rPr>
          <w:rFonts w:ascii="Arial" w:hAnsi="Arial" w:cs="Arial"/>
          <w:lang w:val="en-CA"/>
        </w:rPr>
        <w:t xml:space="preserve">. </w:t>
      </w:r>
      <w:r w:rsidRPr="00C45270">
        <w:rPr>
          <w:rFonts w:ascii="Arial" w:hAnsi="Arial" w:cs="Arial"/>
          <w:lang w:val="en-CA"/>
        </w:rPr>
        <w:t>KEYTRUDA</w:t>
      </w:r>
      <w:r w:rsidRPr="0070055F">
        <w:rPr>
          <w:rFonts w:ascii="Arial" w:hAnsi="Arial" w:cs="Arial"/>
          <w:vertAlign w:val="superscript"/>
          <w:lang w:val="en-CA"/>
        </w:rPr>
        <w:t>®</w:t>
      </w:r>
      <w:r w:rsidRPr="00C45270">
        <w:rPr>
          <w:rFonts w:ascii="Arial" w:hAnsi="Arial" w:cs="Arial"/>
          <w:lang w:val="en-CA"/>
        </w:rPr>
        <w:t> is a humanized monoclonal antibody that blocks the interaction between PD-1 and its ligands, PD-L1 and PD-L2, thereby activating T lymphocytes which may affect both tumour cells and healthy cells</w:t>
      </w:r>
      <w:r w:rsidR="00285B5C" w:rsidRPr="00C45270">
        <w:rPr>
          <w:rFonts w:ascii="Arial" w:hAnsi="Arial" w:cs="Arial"/>
          <w:lang w:val="en-CA"/>
        </w:rPr>
        <w:t>.</w:t>
      </w:r>
    </w:p>
    <w:p w14:paraId="3B11B6A1" w14:textId="14CE1EC4" w:rsidR="008F4505" w:rsidRPr="00C45270" w:rsidRDefault="002F3079" w:rsidP="006F4B1B">
      <w:pPr>
        <w:pStyle w:val="xmsolistparagraph"/>
        <w:ind w:left="0" w:firstLine="720"/>
        <w:rPr>
          <w:rFonts w:ascii="Arial" w:eastAsia="Times New Roman" w:hAnsi="Arial" w:cs="Arial"/>
          <w:b/>
          <w:bCs/>
          <w:lang w:val="en-CA"/>
        </w:rPr>
      </w:pPr>
      <w:r w:rsidRPr="00C45270">
        <w:rPr>
          <w:rFonts w:ascii="Arial" w:hAnsi="Arial" w:cs="Arial"/>
          <w:lang w:val="en-CA"/>
        </w:rPr>
        <w:t>KEYTRUDA</w:t>
      </w:r>
      <w:r w:rsidRPr="0070055F">
        <w:rPr>
          <w:rFonts w:ascii="Arial" w:hAnsi="Arial" w:cs="Arial"/>
          <w:vertAlign w:val="superscript"/>
          <w:lang w:val="en-CA"/>
        </w:rPr>
        <w:t>® </w:t>
      </w:r>
      <w:r w:rsidRPr="00C45270">
        <w:rPr>
          <w:rFonts w:ascii="Arial" w:hAnsi="Arial" w:cs="Arial"/>
          <w:lang w:val="en-CA"/>
        </w:rPr>
        <w:t xml:space="preserve">was first approved in Canada in 2015 and currently has indications in several disease areas, including </w:t>
      </w:r>
      <w:r w:rsidR="00BD5D5A">
        <w:rPr>
          <w:rFonts w:ascii="Arial" w:hAnsi="Arial" w:cs="Arial"/>
          <w:lang w:val="en-CA"/>
        </w:rPr>
        <w:t xml:space="preserve">advanced </w:t>
      </w:r>
      <w:r w:rsidRPr="00C45270">
        <w:rPr>
          <w:rFonts w:ascii="Arial" w:hAnsi="Arial" w:cs="Arial"/>
          <w:lang w:val="en-CA"/>
        </w:rPr>
        <w:t xml:space="preserve">renal cell carcinoma, bladder cancer, non-small cell lung carcinoma, </w:t>
      </w:r>
      <w:r w:rsidRPr="00BD5D5A">
        <w:rPr>
          <w:rFonts w:ascii="Arial" w:hAnsi="Arial" w:cs="Arial"/>
          <w:lang w:val="en-CA"/>
        </w:rPr>
        <w:t>primary mediastinal B-cell lymphoma, classical</w:t>
      </w:r>
      <w:r w:rsidRPr="00C45270">
        <w:rPr>
          <w:rFonts w:ascii="Arial" w:hAnsi="Arial" w:cs="Arial"/>
          <w:lang w:val="en-CA"/>
        </w:rPr>
        <w:t xml:space="preserve"> Hodgkin lymphoma, colorectal cancer, endometrial carcinoma, </w:t>
      </w:r>
      <w:r w:rsidR="0070055F">
        <w:rPr>
          <w:rFonts w:ascii="Arial" w:hAnsi="Arial" w:cs="Arial"/>
          <w:lang w:val="en-CA"/>
        </w:rPr>
        <w:t xml:space="preserve">cervical cancer, </w:t>
      </w:r>
      <w:r w:rsidRPr="00C45270">
        <w:rPr>
          <w:rFonts w:ascii="Arial" w:hAnsi="Arial" w:cs="Arial"/>
          <w:lang w:val="en-CA"/>
        </w:rPr>
        <w:t>esophageal cancer, triple-negative breast cancer, melanoma, and head and neck squamous cell carcinoma</w:t>
      </w:r>
      <w:r w:rsidR="00285B5C" w:rsidRPr="00C45270">
        <w:rPr>
          <w:rFonts w:ascii="Arial" w:hAnsi="Arial" w:cs="Arial"/>
          <w:lang w:val="en-CA"/>
        </w:rPr>
        <w:t>.</w:t>
      </w:r>
      <w:r w:rsidR="00F84DE9" w:rsidRPr="00C45270">
        <w:rPr>
          <w:rFonts w:ascii="Arial" w:hAnsi="Arial" w:cs="Arial"/>
          <w:lang w:val="en-CA"/>
        </w:rPr>
        <w:t xml:space="preserve"> </w:t>
      </w:r>
      <w:r w:rsidRPr="00C45270">
        <w:rPr>
          <w:rFonts w:ascii="Arial" w:hAnsi="Arial" w:cs="Arial"/>
          <w:lang w:val="en-CA"/>
        </w:rPr>
        <w:br/>
      </w:r>
    </w:p>
    <w:p w14:paraId="131A6577" w14:textId="76B32ED7" w:rsidR="006F4B1B" w:rsidRDefault="002F3079" w:rsidP="00B41C78">
      <w:pPr>
        <w:spacing w:line="240" w:lineRule="auto"/>
        <w:rPr>
          <w:rFonts w:ascii="Arial" w:hAnsi="Arial" w:cs="Arial"/>
          <w:color w:val="000000"/>
          <w:lang w:val="en-CA"/>
        </w:rPr>
      </w:pPr>
      <w:r w:rsidRPr="00C45270">
        <w:rPr>
          <w:rFonts w:ascii="Arial" w:hAnsi="Arial" w:cs="Arial"/>
          <w:b/>
          <w:bCs/>
          <w:lang w:val="en-CA"/>
        </w:rPr>
        <w:t>About Merck</w:t>
      </w:r>
    </w:p>
    <w:p w14:paraId="2D48CEAB" w14:textId="6858008F" w:rsidR="00F72B14" w:rsidRPr="00C45270" w:rsidRDefault="005A1CC6" w:rsidP="006F4B1B">
      <w:pPr>
        <w:spacing w:line="240" w:lineRule="auto"/>
        <w:ind w:firstLine="720"/>
        <w:rPr>
          <w:rFonts w:ascii="Arial" w:hAnsi="Arial" w:cs="Arial"/>
          <w:lang w:val="en-CA"/>
        </w:rPr>
      </w:pPr>
      <w:r w:rsidRPr="00C45270">
        <w:rPr>
          <w:rFonts w:ascii="Arial" w:hAnsi="Arial" w:cs="Arial"/>
          <w:color w:val="000000"/>
          <w:lang w:val="en-CA"/>
        </w:rPr>
        <w:t xml:space="preserve">At Merck, known as </w:t>
      </w:r>
      <w:proofErr w:type="gramStart"/>
      <w:r w:rsidRPr="00C45270">
        <w:rPr>
          <w:rFonts w:ascii="Arial" w:hAnsi="Arial" w:cs="Arial"/>
          <w:color w:val="000000"/>
          <w:lang w:val="en-CA"/>
        </w:rPr>
        <w:t>MSD</w:t>
      </w:r>
      <w:proofErr w:type="gramEnd"/>
      <w:r w:rsidRPr="00C45270">
        <w:rPr>
          <w:rFonts w:ascii="Arial" w:hAnsi="Arial" w:cs="Arial"/>
          <w:color w:val="000000"/>
          <w:lang w:val="en-CA"/>
        </w:rPr>
        <w:t xml:space="preserve"> outside of the United States and Canada, we are unified around our purpose: We use the power of leading-edge science to save and improve lives around the world. </w:t>
      </w:r>
      <w:bookmarkStart w:id="0" w:name="_Hlk95808959"/>
      <w:r w:rsidRPr="00C45270">
        <w:rPr>
          <w:rFonts w:ascii="Arial" w:hAnsi="Arial" w:cs="Arial"/>
          <w:color w:val="000000"/>
          <w:lang w:val="en-CA"/>
        </w:rPr>
        <w:t xml:space="preserve">For more than 130 years, we have brought hope to humanity through the development of important medicines and vaccines. </w:t>
      </w:r>
      <w:bookmarkEnd w:id="0"/>
      <w:r w:rsidRPr="00C45270">
        <w:rPr>
          <w:rFonts w:ascii="Arial" w:hAnsi="Arial" w:cs="Arial"/>
          <w:color w:val="000000"/>
          <w:lang w:val="en-CA"/>
        </w:rPr>
        <w:t>We aspire to be the premier research-intensive biopharmaceutical company in the world – and today, we are at the forefront of research to deliver innovative health solutions that advance the prevention and treatment of diseases in people and animals. We foster a diverse and inclusive global workforce and operate responsibly every day to enable a safe, sustainable</w:t>
      </w:r>
      <w:r w:rsidR="00EF37CE" w:rsidRPr="00C45270">
        <w:rPr>
          <w:rFonts w:ascii="Arial" w:hAnsi="Arial" w:cs="Arial"/>
          <w:color w:val="000000"/>
          <w:lang w:val="en-CA"/>
        </w:rPr>
        <w:t>,</w:t>
      </w:r>
      <w:r w:rsidRPr="00C45270">
        <w:rPr>
          <w:rFonts w:ascii="Arial" w:hAnsi="Arial" w:cs="Arial"/>
          <w:color w:val="000000"/>
          <w:lang w:val="en-CA"/>
        </w:rPr>
        <w:t xml:space="preserve"> and healthy future for all people and communities. </w:t>
      </w:r>
      <w:r w:rsidR="002F3079" w:rsidRPr="00C45270">
        <w:rPr>
          <w:rFonts w:ascii="Arial" w:hAnsi="Arial" w:cs="Arial"/>
          <w:lang w:val="en-CA"/>
        </w:rPr>
        <w:t>For more information about our operations in Canada, visit </w:t>
      </w:r>
      <w:hyperlink r:id="rId13" w:history="1">
        <w:r w:rsidR="002F3079" w:rsidRPr="00C45270">
          <w:rPr>
            <w:rFonts w:ascii="Arial" w:hAnsi="Arial" w:cs="Arial"/>
            <w:color w:val="009999"/>
            <w:u w:val="single"/>
            <w:lang w:val="en-CA"/>
          </w:rPr>
          <w:t>www.merck.ca</w:t>
        </w:r>
      </w:hyperlink>
      <w:r w:rsidR="00EF37CE" w:rsidRPr="00C45270">
        <w:rPr>
          <w:rFonts w:ascii="Arial" w:hAnsi="Arial" w:cs="Arial"/>
          <w:lang w:val="en-CA"/>
        </w:rPr>
        <w:t xml:space="preserve"> </w:t>
      </w:r>
      <w:r w:rsidR="002F3079" w:rsidRPr="00C45270">
        <w:rPr>
          <w:rFonts w:ascii="Arial" w:hAnsi="Arial" w:cs="Arial"/>
          <w:lang w:val="en-CA"/>
        </w:rPr>
        <w:t>and connect with us on</w:t>
      </w:r>
      <w:r w:rsidR="00FF4776" w:rsidRPr="00C45270">
        <w:rPr>
          <w:rFonts w:ascii="Arial" w:hAnsi="Arial" w:cs="Arial"/>
          <w:lang w:val="en-CA"/>
        </w:rPr>
        <w:t xml:space="preserve"> </w:t>
      </w:r>
      <w:hyperlink r:id="rId14" w:history="1">
        <w:r w:rsidR="00FF4776" w:rsidRPr="00C45270">
          <w:rPr>
            <w:rStyle w:val="Hyperlink"/>
            <w:rFonts w:ascii="Arial" w:hAnsi="Arial" w:cs="Arial"/>
            <w:lang w:val="en-CA"/>
          </w:rPr>
          <w:t>LinkedIn</w:t>
        </w:r>
      </w:hyperlink>
      <w:r w:rsidR="00FF4776" w:rsidRPr="00C45270">
        <w:rPr>
          <w:rFonts w:ascii="Arial" w:hAnsi="Arial" w:cs="Arial"/>
          <w:lang w:val="en-CA"/>
        </w:rPr>
        <w:t xml:space="preserve"> and</w:t>
      </w:r>
      <w:r w:rsidR="002F3079" w:rsidRPr="00C45270">
        <w:rPr>
          <w:rFonts w:ascii="Arial" w:hAnsi="Arial" w:cs="Arial"/>
          <w:lang w:val="en-CA"/>
        </w:rPr>
        <w:t> </w:t>
      </w:r>
      <w:hyperlink r:id="rId15" w:history="1">
        <w:r w:rsidR="00163CC5" w:rsidRPr="00C45270">
          <w:rPr>
            <w:rFonts w:ascii="Arial" w:hAnsi="Arial" w:cs="Arial"/>
            <w:color w:val="009999"/>
            <w:u w:val="single"/>
            <w:lang w:val="en-CA"/>
          </w:rPr>
          <w:t>X</w:t>
        </w:r>
      </w:hyperlink>
      <w:r w:rsidR="002F3079" w:rsidRPr="00C45270">
        <w:rPr>
          <w:rFonts w:ascii="Arial" w:hAnsi="Arial" w:cs="Arial"/>
          <w:lang w:val="en-CA"/>
        </w:rPr>
        <w:t> @MerckCanada.</w:t>
      </w:r>
    </w:p>
    <w:p w14:paraId="7B5082EA" w14:textId="0F0FB858" w:rsidR="006F4B1B" w:rsidRPr="006F4B1B" w:rsidRDefault="002E5097" w:rsidP="006F4B1B">
      <w:pPr>
        <w:spacing w:after="0" w:line="240" w:lineRule="auto"/>
        <w:rPr>
          <w:rFonts w:ascii="Arial" w:hAnsi="Arial" w:cs="Arial"/>
          <w:b/>
          <w:bCs/>
        </w:rPr>
      </w:pPr>
      <w:r w:rsidRPr="00C45270">
        <w:rPr>
          <w:rFonts w:ascii="Arial" w:hAnsi="Arial" w:cs="Arial"/>
          <w:b/>
          <w:bCs/>
        </w:rPr>
        <w:lastRenderedPageBreak/>
        <w:t>Forward-Looking Statement of Merck &amp; Co. Inc., Rahway, NJ, USA</w:t>
      </w:r>
    </w:p>
    <w:p w14:paraId="2DBD667A" w14:textId="5318D92D" w:rsidR="00B41C78" w:rsidRPr="00AB47CE" w:rsidRDefault="00B41C78" w:rsidP="006F4B1B">
      <w:pPr>
        <w:spacing w:after="240" w:line="276" w:lineRule="auto"/>
        <w:ind w:firstLine="720"/>
        <w:rPr>
          <w:rFonts w:ascii="Arial" w:eastAsia="Times New Roman" w:hAnsi="Arial" w:cs="Arial"/>
        </w:rPr>
      </w:pPr>
      <w:r w:rsidRPr="00AB47CE">
        <w:rPr>
          <w:rFonts w:ascii="Arial" w:eastAsia="Times New Roman" w:hAnsi="Arial" w:cs="Arial"/>
        </w:rPr>
        <w:t xml:space="preserve">This news release </w:t>
      </w:r>
      <w:r w:rsidRPr="00AB47CE">
        <w:rPr>
          <w:rFonts w:ascii="Arial" w:eastAsia="Times New Roman" w:hAnsi="Arial" w:cs="Arial"/>
          <w:bCs/>
        </w:rPr>
        <w:t xml:space="preserve">of Merck &amp; Co., Inc., </w:t>
      </w:r>
      <w:r>
        <w:rPr>
          <w:rFonts w:ascii="Arial" w:eastAsia="Times New Roman" w:hAnsi="Arial" w:cs="Arial"/>
          <w:bCs/>
        </w:rPr>
        <w:t>Rahway</w:t>
      </w:r>
      <w:r w:rsidRPr="00AB47CE">
        <w:rPr>
          <w:rFonts w:ascii="Arial" w:eastAsia="Times New Roman" w:hAnsi="Arial" w:cs="Arial"/>
          <w:bCs/>
        </w:rPr>
        <w:t>, N.J., USA</w:t>
      </w:r>
      <w:r w:rsidRPr="00AB47CE">
        <w:rPr>
          <w:rFonts w:ascii="Arial" w:eastAsia="Times New Roman" w:hAnsi="Arial" w:cs="Arial"/>
        </w:rPr>
        <w:t xml:space="preserve"> (the “company”) includes “forward-looking statements” within the meaning of the safe harbor provisions of the U.S. Private Securities Litigation Reform Act of 1995. These statements are based upon the current beliefs and expectations of the company’s management and are subject to significant risks and uncertainties.</w:t>
      </w:r>
      <w:r w:rsidRPr="009E574F">
        <w:rPr>
          <w:rFonts w:ascii="Arial" w:eastAsia="Times New Roman" w:hAnsi="Arial" w:cs="Arial"/>
        </w:rPr>
        <w:t xml:space="preserve"> There can be no guarantees with respect to pipeline candidates that the candidates will receive the necessary regulatory approvals or that they will prove to be commercially successful. If underlying</w:t>
      </w:r>
      <w:r w:rsidRPr="00AB47CE">
        <w:rPr>
          <w:rFonts w:ascii="Arial" w:eastAsia="Times New Roman" w:hAnsi="Arial" w:cs="Arial"/>
        </w:rPr>
        <w:t xml:space="preserve"> assumptions prove inaccurate or risks or uncertainties materialize, actual results may differ materially from those set forth in the forward-looking statements.</w:t>
      </w:r>
    </w:p>
    <w:p w14:paraId="5611249F" w14:textId="77777777" w:rsidR="00B41C78" w:rsidRPr="00D72E90" w:rsidRDefault="00B41C78" w:rsidP="00B41C78">
      <w:pPr>
        <w:spacing w:after="240" w:line="276" w:lineRule="auto"/>
        <w:rPr>
          <w:rFonts w:ascii="Arial" w:eastAsia="Times New Roman" w:hAnsi="Arial" w:cs="Arial"/>
        </w:rPr>
      </w:pPr>
      <w:r w:rsidRPr="00AB47CE">
        <w:rPr>
          <w:rFonts w:ascii="Arial" w:eastAsia="Times New Roman" w:hAnsi="Arial" w:cs="Arial"/>
        </w:rPr>
        <w:tab/>
        <w:t xml:space="preserve">Risks and uncertainties include but are not limited to, general industry conditions and competition; general economic factors, including interest rate and currency exchange rate fluctuations; </w:t>
      </w:r>
      <w:r w:rsidRPr="00E25702">
        <w:rPr>
          <w:rFonts w:ascii="Arial" w:eastAsia="Times New Roman" w:hAnsi="Arial" w:cs="Arial"/>
        </w:rPr>
        <w:t>the impact of the global outbreak of novel coronavirus disease (COVID-19)</w:t>
      </w:r>
      <w:r>
        <w:rPr>
          <w:rFonts w:ascii="Arial" w:eastAsia="Times New Roman" w:hAnsi="Arial" w:cs="Arial"/>
        </w:rPr>
        <w:t xml:space="preserve">; </w:t>
      </w:r>
      <w:r w:rsidRPr="00AB47CE">
        <w:rPr>
          <w:rFonts w:ascii="Arial" w:eastAsia="Times New Roman" w:hAnsi="Arial" w:cs="Arial"/>
        </w:rPr>
        <w:t xml:space="preserve">the impact of pharmaceutical industry regulation and health care legislation in the United States and internationally; global trends toward health care cost containment; technological advances, new products and patents attained by competitors; challenges inherent in new product development, including obtaining regulatory approval; the company’s ability to accurately predict future market conditions; manufacturing difficulties or delays; financial instability of international economies and sovereign risk; dependence on the effectiveness of the </w:t>
      </w:r>
      <w:r w:rsidRPr="00D72E90">
        <w:rPr>
          <w:rFonts w:ascii="Arial" w:eastAsia="Times New Roman" w:hAnsi="Arial" w:cs="Arial"/>
        </w:rPr>
        <w:t>company’s patents and other protections for innovative products; and the exposure to litigation, including patent litigation, and/or regulatory actions.</w:t>
      </w:r>
    </w:p>
    <w:p w14:paraId="6AB6BA7B" w14:textId="77777777" w:rsidR="00B41C78" w:rsidRPr="00D72E90" w:rsidRDefault="00B41C78" w:rsidP="00B41C78">
      <w:pPr>
        <w:spacing w:line="276" w:lineRule="auto"/>
        <w:rPr>
          <w:rFonts w:ascii="Arial" w:eastAsia="Times New Roman" w:hAnsi="Arial" w:cs="Arial"/>
        </w:rPr>
      </w:pPr>
      <w:r w:rsidRPr="00D72E90">
        <w:rPr>
          <w:rFonts w:ascii="Arial" w:eastAsia="Times New Roman" w:hAnsi="Arial" w:cs="Arial"/>
        </w:rPr>
        <w:tab/>
        <w:t xml:space="preserve">The company undertakes no obligation to publicly update any forward-looking statement, whether </w:t>
      </w:r>
      <w:proofErr w:type="gramStart"/>
      <w:r w:rsidRPr="00D72E90">
        <w:rPr>
          <w:rFonts w:ascii="Arial" w:eastAsia="Times New Roman" w:hAnsi="Arial" w:cs="Arial"/>
        </w:rPr>
        <w:t>as a result of</w:t>
      </w:r>
      <w:proofErr w:type="gramEnd"/>
      <w:r w:rsidRPr="00D72E90">
        <w:rPr>
          <w:rFonts w:ascii="Arial" w:eastAsia="Times New Roman" w:hAnsi="Arial" w:cs="Arial"/>
        </w:rPr>
        <w:t xml:space="preserve"> new information, future events or otherwise. Additional factors that could cause results to differ materially from those described in the forward-looking statements can be </w:t>
      </w:r>
      <w:r w:rsidRPr="00D72E90">
        <w:rPr>
          <w:rFonts w:ascii="Arial" w:hAnsi="Arial" w:cs="Arial"/>
          <w:color w:val="000000"/>
        </w:rPr>
        <w:t>found in the company’s Annual Report on Form 10-K for the year ended December 31, 202</w:t>
      </w:r>
      <w:r>
        <w:rPr>
          <w:rFonts w:ascii="Arial" w:hAnsi="Arial" w:cs="Arial"/>
          <w:color w:val="000000"/>
        </w:rPr>
        <w:t>2</w:t>
      </w:r>
      <w:r w:rsidRPr="00D72E90">
        <w:rPr>
          <w:rFonts w:ascii="Arial" w:hAnsi="Arial" w:cs="Arial"/>
          <w:color w:val="000000"/>
        </w:rPr>
        <w:t xml:space="preserve"> and the company’s other filings with the Securities and Exchange Commission (SEC) available at the SEC’s Internet site (</w:t>
      </w:r>
      <w:hyperlink r:id="rId16" w:history="1">
        <w:r w:rsidRPr="00D72E90">
          <w:rPr>
            <w:rStyle w:val="Hyperlink"/>
            <w:rFonts w:ascii="Arial" w:hAnsi="Arial" w:cs="Arial"/>
            <w:color w:val="01877C"/>
          </w:rPr>
          <w:t>www.sec.gov</w:t>
        </w:r>
      </w:hyperlink>
      <w:r w:rsidRPr="00D72E90">
        <w:rPr>
          <w:rFonts w:ascii="Arial" w:hAnsi="Arial" w:cs="Arial"/>
          <w:color w:val="000000"/>
        </w:rPr>
        <w:t>).</w:t>
      </w:r>
    </w:p>
    <w:p w14:paraId="48D55005" w14:textId="77777777" w:rsidR="002E5097" w:rsidRPr="00C45270" w:rsidRDefault="002E5097" w:rsidP="00B41C78">
      <w:pPr>
        <w:spacing w:after="0" w:line="240" w:lineRule="auto"/>
        <w:jc w:val="center"/>
        <w:rPr>
          <w:rFonts w:ascii="Arial" w:hAnsi="Arial" w:cs="Arial"/>
        </w:rPr>
      </w:pPr>
      <w:r w:rsidRPr="00C45270">
        <w:rPr>
          <w:rFonts w:ascii="Arial" w:hAnsi="Arial" w:cs="Arial"/>
        </w:rPr>
        <w:t>###</w:t>
      </w:r>
    </w:p>
    <w:p w14:paraId="3A6BAE27" w14:textId="77777777" w:rsidR="002E5097" w:rsidRPr="00C45270" w:rsidRDefault="002E5097" w:rsidP="00712EF2">
      <w:pPr>
        <w:spacing w:after="0" w:line="240" w:lineRule="auto"/>
        <w:rPr>
          <w:rFonts w:ascii="Arial" w:hAnsi="Arial" w:cs="Arial"/>
        </w:rPr>
      </w:pPr>
    </w:p>
    <w:p w14:paraId="5004DBF1" w14:textId="49974ADA" w:rsidR="002E5097" w:rsidRPr="00C45270" w:rsidRDefault="002E5097" w:rsidP="00712EF2">
      <w:pPr>
        <w:spacing w:after="0" w:line="240" w:lineRule="auto"/>
        <w:rPr>
          <w:rFonts w:ascii="Arial" w:hAnsi="Arial" w:cs="Arial"/>
        </w:rPr>
      </w:pPr>
      <w:r w:rsidRPr="00C45270">
        <w:rPr>
          <w:rFonts w:ascii="Arial" w:hAnsi="Arial" w:cs="Arial"/>
        </w:rPr>
        <w:t>Please see the product monograph for KEYTRUDA</w:t>
      </w:r>
      <w:r w:rsidRPr="00C45270">
        <w:rPr>
          <w:rFonts w:ascii="Arial" w:hAnsi="Arial" w:cs="Arial"/>
          <w:vertAlign w:val="superscript"/>
        </w:rPr>
        <w:t xml:space="preserve">® </w:t>
      </w:r>
      <w:r w:rsidRPr="00C45270">
        <w:rPr>
          <w:rFonts w:ascii="Arial" w:hAnsi="Arial" w:cs="Arial"/>
        </w:rPr>
        <w:t xml:space="preserve">(pembrolizumab) at: </w:t>
      </w:r>
      <w:hyperlink r:id="rId17" w:history="1">
        <w:r w:rsidRPr="009E574F">
          <w:rPr>
            <w:rStyle w:val="Hyperlink"/>
            <w:rFonts w:ascii="Arial" w:hAnsi="Arial" w:cs="Arial"/>
            <w:b/>
            <w:bCs/>
          </w:rPr>
          <w:t>https://www.merck.ca/en/wp-content/uploads/sites/20/2021/04/KEYTRUDA-PM_E.pdf</w:t>
        </w:r>
      </w:hyperlink>
      <w:r w:rsidR="009E574F">
        <w:rPr>
          <w:rFonts w:ascii="Arial" w:hAnsi="Arial" w:cs="Arial"/>
        </w:rPr>
        <w:t>.</w:t>
      </w:r>
    </w:p>
    <w:p w14:paraId="65769B38" w14:textId="77777777" w:rsidR="002E5097" w:rsidRPr="00C45270" w:rsidRDefault="002E5097" w:rsidP="00712EF2">
      <w:pPr>
        <w:spacing w:after="0" w:line="240" w:lineRule="auto"/>
        <w:rPr>
          <w:rFonts w:ascii="Arial" w:hAnsi="Arial" w:cs="Arial"/>
        </w:rPr>
      </w:pPr>
    </w:p>
    <w:p w14:paraId="122D980D" w14:textId="77777777" w:rsidR="002E5097" w:rsidRPr="00C45270" w:rsidRDefault="00000000" w:rsidP="00712EF2">
      <w:pPr>
        <w:spacing w:after="0" w:line="240" w:lineRule="auto"/>
        <w:rPr>
          <w:rFonts w:ascii="Arial" w:hAnsi="Arial" w:cs="Arial"/>
        </w:rPr>
      </w:pPr>
      <w:r>
        <w:rPr>
          <w:rFonts w:ascii="Arial" w:eastAsia="Times New Roman" w:hAnsi="Arial" w:cs="Arial"/>
          <w:color w:val="000000"/>
        </w:rPr>
        <w:pict w14:anchorId="40D3BA47">
          <v:rect id="_x0000_i1025" style="width:0;height:0" o:hrstd="t" o:hr="t" fillcolor="#a0a0a0" stroked="f"/>
        </w:pict>
      </w:r>
    </w:p>
    <w:p w14:paraId="04340A1D" w14:textId="77777777" w:rsidR="00667173" w:rsidRPr="00C45270" w:rsidRDefault="00667173" w:rsidP="00712EF2">
      <w:pPr>
        <w:pStyle w:val="Footer"/>
        <w:rPr>
          <w:rFonts w:ascii="Arial" w:hAnsi="Arial" w:cs="Arial"/>
          <w:color w:val="303030"/>
          <w:shd w:val="clear" w:color="auto" w:fill="FFFFFF"/>
          <w:lang w:val="en-CA"/>
        </w:rPr>
      </w:pPr>
    </w:p>
    <w:p w14:paraId="69D567EE" w14:textId="6AB51AF7" w:rsidR="005E088D" w:rsidRPr="005E088D" w:rsidRDefault="005E088D" w:rsidP="005E088D">
      <w:pPr>
        <w:spacing w:after="0" w:line="240" w:lineRule="auto"/>
        <w:textAlignment w:val="baseline"/>
        <w:rPr>
          <w:rFonts w:ascii="Arial" w:eastAsia="Times New Roman" w:hAnsi="Arial" w:cs="Arial"/>
          <w:color w:val="303030"/>
        </w:rPr>
      </w:pPr>
      <w:r w:rsidRPr="000D2B57">
        <w:rPr>
          <w:rFonts w:ascii="Arial" w:eastAsia="Times New Roman" w:hAnsi="Arial" w:cs="Arial"/>
          <w:color w:val="303030"/>
          <w:vertAlign w:val="superscript"/>
        </w:rPr>
        <w:t>®</w:t>
      </w:r>
      <w:r w:rsidR="00AF2647" w:rsidRPr="000D2B57">
        <w:rPr>
          <w:rFonts w:ascii="Arial" w:eastAsia="Times New Roman" w:hAnsi="Arial" w:cs="Arial"/>
          <w:color w:val="303030"/>
          <w:vertAlign w:val="superscript"/>
        </w:rPr>
        <w:t xml:space="preserve"> </w:t>
      </w:r>
      <w:r w:rsidRPr="005E088D">
        <w:rPr>
          <w:rFonts w:ascii="Arial" w:eastAsia="Times New Roman" w:hAnsi="Arial" w:cs="Arial"/>
          <w:color w:val="303030"/>
        </w:rPr>
        <w:t>Merck Sharp &amp; Dohme LLC. Used under license.</w:t>
      </w:r>
    </w:p>
    <w:p w14:paraId="3B010E05" w14:textId="77777777" w:rsidR="005E088D" w:rsidRPr="005E088D" w:rsidRDefault="005E088D" w:rsidP="005E088D">
      <w:pPr>
        <w:spacing w:after="0" w:line="240" w:lineRule="auto"/>
        <w:textAlignment w:val="baseline"/>
        <w:rPr>
          <w:rFonts w:ascii="Arial" w:eastAsia="Times New Roman" w:hAnsi="Arial" w:cs="Arial"/>
          <w:color w:val="303030"/>
        </w:rPr>
      </w:pPr>
      <w:r w:rsidRPr="005E088D">
        <w:rPr>
          <w:rFonts w:ascii="Arial" w:eastAsia="Times New Roman" w:hAnsi="Arial" w:cs="Arial"/>
          <w:color w:val="303030"/>
        </w:rPr>
        <w:t xml:space="preserve">© 2024 Merck &amp; Co., Inc., Rahway, NJ, </w:t>
      </w:r>
      <w:proofErr w:type="gramStart"/>
      <w:r w:rsidRPr="005E088D">
        <w:rPr>
          <w:rFonts w:ascii="Arial" w:eastAsia="Times New Roman" w:hAnsi="Arial" w:cs="Arial"/>
          <w:color w:val="303030"/>
        </w:rPr>
        <w:t>USA</w:t>
      </w:r>
      <w:proofErr w:type="gramEnd"/>
      <w:r w:rsidRPr="005E088D">
        <w:rPr>
          <w:rFonts w:ascii="Arial" w:eastAsia="Times New Roman" w:hAnsi="Arial" w:cs="Arial"/>
          <w:color w:val="303030"/>
        </w:rPr>
        <w:t xml:space="preserve"> and its affiliates. All rights reserved.</w:t>
      </w:r>
    </w:p>
    <w:p w14:paraId="6CDBC62B" w14:textId="3E29D284" w:rsidR="000006CF" w:rsidRDefault="000006CF" w:rsidP="005E088D">
      <w:pPr>
        <w:pStyle w:val="Footer"/>
        <w:rPr>
          <w:rFonts w:ascii="Invention" w:hAnsi="Invention" w:cs="Arial"/>
          <w:shd w:val="clear" w:color="auto" w:fill="FFFFFF"/>
          <w:lang w:val="en-CA"/>
        </w:rPr>
      </w:pPr>
    </w:p>
    <w:p w14:paraId="657DD756" w14:textId="27BADFBA" w:rsidR="00453D95" w:rsidRDefault="00453D95" w:rsidP="005E088D">
      <w:pPr>
        <w:pStyle w:val="Footer"/>
        <w:rPr>
          <w:rFonts w:ascii="Invention" w:hAnsi="Invention" w:cs="Arial"/>
          <w:shd w:val="clear" w:color="auto" w:fill="FFFFFF"/>
          <w:lang w:val="en-CA"/>
        </w:rPr>
      </w:pPr>
    </w:p>
    <w:p w14:paraId="4725A21C" w14:textId="02F7B22E" w:rsidR="00453D95" w:rsidRPr="001E6B2A" w:rsidRDefault="00453D95" w:rsidP="00453D95">
      <w:pPr>
        <w:pStyle w:val="Footer"/>
        <w:jc w:val="right"/>
        <w:rPr>
          <w:rFonts w:ascii="Invention" w:hAnsi="Invention" w:cs="Arial"/>
          <w:sz w:val="28"/>
          <w:szCs w:val="28"/>
          <w:shd w:val="clear" w:color="auto" w:fill="FFFFFF"/>
          <w:lang w:val="en-CA"/>
        </w:rPr>
      </w:pPr>
      <w:r w:rsidRPr="001E6B2A">
        <w:rPr>
          <w:rFonts w:ascii="Arial" w:hAnsi="Arial" w:cs="Arial"/>
          <w:color w:val="303030"/>
          <w:shd w:val="clear" w:color="auto" w:fill="FFFFFF"/>
        </w:rPr>
        <w:t>CA-NON-03054</w:t>
      </w:r>
    </w:p>
    <w:sectPr w:rsidR="00453D95" w:rsidRPr="001E6B2A">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4961" w14:textId="77777777" w:rsidR="00636F40" w:rsidRDefault="00636F40" w:rsidP="002F3079">
      <w:pPr>
        <w:spacing w:after="0" w:line="240" w:lineRule="auto"/>
      </w:pPr>
      <w:r>
        <w:separator/>
      </w:r>
    </w:p>
  </w:endnote>
  <w:endnote w:type="continuationSeparator" w:id="0">
    <w:p w14:paraId="1FD0D7A6" w14:textId="77777777" w:rsidR="00636F40" w:rsidRDefault="00636F40" w:rsidP="002F3079">
      <w:pPr>
        <w:spacing w:after="0" w:line="240" w:lineRule="auto"/>
      </w:pPr>
      <w:r>
        <w:continuationSeparator/>
      </w:r>
    </w:p>
  </w:endnote>
  <w:endnote w:type="continuationNotice" w:id="1">
    <w:p w14:paraId="1DD88605" w14:textId="77777777" w:rsidR="00636F40" w:rsidRDefault="00636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vention">
    <w:altName w:val="Calibri"/>
    <w:charset w:val="00"/>
    <w:family w:val="swiss"/>
    <w:pitch w:val="variable"/>
    <w:sig w:usb0="A000006F" w:usb1="4000004B" w:usb2="00000000" w:usb3="00000000" w:csb0="00000013"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65F4" w14:textId="77777777" w:rsidR="008B6422" w:rsidRDefault="008B6422">
    <w:pPr>
      <w:pStyle w:val="Footer"/>
    </w:pPr>
  </w:p>
  <w:p w14:paraId="5EFD6571" w14:textId="18F3B338" w:rsidR="008B6422" w:rsidRDefault="008B6422" w:rsidP="008B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6E9E" w14:textId="77777777" w:rsidR="00636F40" w:rsidRDefault="00636F40" w:rsidP="002F3079">
      <w:pPr>
        <w:spacing w:after="0" w:line="240" w:lineRule="auto"/>
      </w:pPr>
      <w:r>
        <w:separator/>
      </w:r>
    </w:p>
  </w:footnote>
  <w:footnote w:type="continuationSeparator" w:id="0">
    <w:p w14:paraId="2331CCBA" w14:textId="77777777" w:rsidR="00636F40" w:rsidRDefault="00636F40" w:rsidP="002F3079">
      <w:pPr>
        <w:spacing w:after="0" w:line="240" w:lineRule="auto"/>
      </w:pPr>
      <w:r>
        <w:continuationSeparator/>
      </w:r>
    </w:p>
  </w:footnote>
  <w:footnote w:type="continuationNotice" w:id="1">
    <w:p w14:paraId="1DC8322E" w14:textId="77777777" w:rsidR="00636F40" w:rsidRDefault="00636F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2B41" w14:textId="28D6D85C" w:rsidR="002F3079" w:rsidRDefault="00903E06">
    <w:pPr>
      <w:pStyle w:val="Header"/>
    </w:pPr>
    <w:r>
      <w:rPr>
        <w:noProof/>
      </w:rPr>
      <mc:AlternateContent>
        <mc:Choice Requires="wps">
          <w:drawing>
            <wp:anchor distT="0" distB="0" distL="114300" distR="114300" simplePos="0" relativeHeight="251658241" behindDoc="0" locked="0" layoutInCell="0" allowOverlap="1" wp14:anchorId="55371052" wp14:editId="70C5EE5C">
              <wp:simplePos x="0" y="0"/>
              <wp:positionH relativeFrom="page">
                <wp:posOffset>0</wp:posOffset>
              </wp:positionH>
              <wp:positionV relativeFrom="page">
                <wp:posOffset>190500</wp:posOffset>
              </wp:positionV>
              <wp:extent cx="7772400" cy="273050"/>
              <wp:effectExtent l="0" t="0" r="0" b="12700"/>
              <wp:wrapNone/>
              <wp:docPr id="3" name="MSIPCMb7bd461d83e86e0b7953a6f5" descr="{&quot;HashCode&quot;:14684423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05E4E" w14:textId="5BE99F9F" w:rsidR="00903E06" w:rsidRPr="00903E06" w:rsidRDefault="00903E06" w:rsidP="00903E06">
                          <w:pPr>
                            <w:spacing w:after="0"/>
                            <w:rPr>
                              <w:rFonts w:ascii="Calibri" w:hAnsi="Calibri" w:cs="Calibri"/>
                              <w:color w:val="00B294"/>
                              <w:sz w:val="24"/>
                            </w:rPr>
                          </w:pPr>
                          <w:r w:rsidRPr="00903E06">
                            <w:rPr>
                              <w:rFonts w:ascii="Calibri" w:hAnsi="Calibri" w:cs="Calibri"/>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5371052" id="_x0000_t202" coordsize="21600,21600" o:spt="202" path="m,l,21600r21600,l21600,xe">
              <v:stroke joinstyle="miter"/>
              <v:path gradientshapeok="t" o:connecttype="rect"/>
            </v:shapetype>
            <v:shape id="MSIPCMb7bd461d83e86e0b7953a6f5" o:spid="_x0000_s1026" type="#_x0000_t202" alt="{&quot;HashCode&quot;:1468442394,&quot;Height&quot;:792.0,&quot;Width&quot;:612.0,&quot;Placement&quot;:&quot;Header&quot;,&quot;Index&quot;:&quot;Primary&quot;,&quot;Section&quot;:1,&quot;Top&quot;:0.0,&quot;Left&quot;:0.0}" style="position:absolute;margin-left:0;margin-top:15pt;width:612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48405E4E" w14:textId="5BE99F9F" w:rsidR="00903E06" w:rsidRPr="00903E06" w:rsidRDefault="00903E06" w:rsidP="00903E06">
                    <w:pPr>
                      <w:spacing w:after="0"/>
                      <w:rPr>
                        <w:rFonts w:ascii="Calibri" w:hAnsi="Calibri" w:cs="Calibri"/>
                        <w:color w:val="00B294"/>
                        <w:sz w:val="24"/>
                      </w:rPr>
                    </w:pPr>
                    <w:r w:rsidRPr="00903E06">
                      <w:rPr>
                        <w:rFonts w:ascii="Calibri" w:hAnsi="Calibri" w:cs="Calibri"/>
                        <w:color w:val="00B294"/>
                        <w:sz w:val="24"/>
                      </w:rPr>
                      <w:t>Proprietary</w:t>
                    </w:r>
                  </w:p>
                </w:txbxContent>
              </v:textbox>
              <w10:wrap anchorx="page" anchory="page"/>
            </v:shape>
          </w:pict>
        </mc:Fallback>
      </mc:AlternateContent>
    </w:r>
    <w:r w:rsidR="002F3079">
      <w:rPr>
        <w:noProof/>
      </w:rPr>
      <mc:AlternateContent>
        <mc:Choice Requires="wps">
          <w:drawing>
            <wp:anchor distT="0" distB="0" distL="114300" distR="114300" simplePos="0" relativeHeight="251658240" behindDoc="0" locked="0" layoutInCell="0" allowOverlap="1" wp14:anchorId="70A57148" wp14:editId="1714C9D6">
              <wp:simplePos x="0" y="0"/>
              <wp:positionH relativeFrom="page">
                <wp:posOffset>0</wp:posOffset>
              </wp:positionH>
              <wp:positionV relativeFrom="page">
                <wp:posOffset>190500</wp:posOffset>
              </wp:positionV>
              <wp:extent cx="7772400" cy="273050"/>
              <wp:effectExtent l="0" t="0" r="0" b="12700"/>
              <wp:wrapNone/>
              <wp:docPr id="1" name="Text Box 1" descr="{&quot;HashCode&quot;:14684423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F59B6F" w14:textId="775B6708" w:rsidR="002F3079" w:rsidRPr="002F3079" w:rsidRDefault="002F3079" w:rsidP="002F3079">
                          <w:pPr>
                            <w:spacing w:after="0"/>
                            <w:rPr>
                              <w:rFonts w:ascii="Calibri" w:hAnsi="Calibri" w:cs="Calibri"/>
                              <w:color w:val="00B294"/>
                              <w:sz w:val="24"/>
                            </w:rPr>
                          </w:pPr>
                          <w:r w:rsidRPr="002F3079">
                            <w:rPr>
                              <w:rFonts w:ascii="Calibri" w:hAnsi="Calibri" w:cs="Calibri"/>
                              <w:color w:val="00B294"/>
                              <w:sz w:val="24"/>
                            </w:rPr>
                            <w:t>Proprietary</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 w14:anchorId="70A57148" id="Text Box 1" o:spid="_x0000_s1027" type="#_x0000_t202" alt="{&quot;HashCode&quot;:1468442394,&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rjGQ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" o:allowincell="f" filled="f" stroked="f" strokeweight=".5pt">
              <v:textbox inset="20pt,0,,0">
                <w:txbxContent>
                  <w:p w14:paraId="24F59B6F" w14:textId="775B6708" w:rsidR="002F3079" w:rsidRPr="002F3079" w:rsidRDefault="002F3079" w:rsidP="002F3079">
                    <w:pPr>
                      <w:spacing w:after="0"/>
                      <w:rPr>
                        <w:rFonts w:ascii="Calibri" w:hAnsi="Calibri" w:cs="Calibri"/>
                        <w:color w:val="00B294"/>
                        <w:sz w:val="24"/>
                      </w:rPr>
                    </w:pPr>
                    <w:r w:rsidRPr="002F3079">
                      <w:rPr>
                        <w:rFonts w:ascii="Calibri" w:hAnsi="Calibri" w:cs="Calibri"/>
                        <w:color w:val="00B294"/>
                        <w:sz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EE8B73"/>
    <w:multiLevelType w:val="hybridMultilevel"/>
    <w:tmpl w:val="BA985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B412C2"/>
    <w:multiLevelType w:val="hybridMultilevel"/>
    <w:tmpl w:val="811A4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8194B"/>
    <w:multiLevelType w:val="hybridMultilevel"/>
    <w:tmpl w:val="D1A8A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23E9A"/>
    <w:multiLevelType w:val="hybridMultilevel"/>
    <w:tmpl w:val="A9A0CEFE"/>
    <w:lvl w:ilvl="0" w:tplc="95B2506C">
      <w:start w:val="1"/>
      <w:numFmt w:val="decimal"/>
      <w:lvlText w:val="%1."/>
      <w:lvlJc w:val="left"/>
      <w:pPr>
        <w:tabs>
          <w:tab w:val="num" w:pos="720"/>
        </w:tabs>
        <w:ind w:left="720" w:hanging="360"/>
      </w:pPr>
    </w:lvl>
    <w:lvl w:ilvl="1" w:tplc="CE1A402C" w:tentative="1">
      <w:start w:val="1"/>
      <w:numFmt w:val="decimal"/>
      <w:lvlText w:val="%2."/>
      <w:lvlJc w:val="left"/>
      <w:pPr>
        <w:tabs>
          <w:tab w:val="num" w:pos="1440"/>
        </w:tabs>
        <w:ind w:left="1440" w:hanging="360"/>
      </w:pPr>
    </w:lvl>
    <w:lvl w:ilvl="2" w:tplc="6158EBCA" w:tentative="1">
      <w:start w:val="1"/>
      <w:numFmt w:val="decimal"/>
      <w:lvlText w:val="%3."/>
      <w:lvlJc w:val="left"/>
      <w:pPr>
        <w:tabs>
          <w:tab w:val="num" w:pos="2160"/>
        </w:tabs>
        <w:ind w:left="2160" w:hanging="360"/>
      </w:pPr>
    </w:lvl>
    <w:lvl w:ilvl="3" w:tplc="642C87D0" w:tentative="1">
      <w:start w:val="1"/>
      <w:numFmt w:val="decimal"/>
      <w:lvlText w:val="%4."/>
      <w:lvlJc w:val="left"/>
      <w:pPr>
        <w:tabs>
          <w:tab w:val="num" w:pos="2880"/>
        </w:tabs>
        <w:ind w:left="2880" w:hanging="360"/>
      </w:pPr>
    </w:lvl>
    <w:lvl w:ilvl="4" w:tplc="B06C9AA6" w:tentative="1">
      <w:start w:val="1"/>
      <w:numFmt w:val="decimal"/>
      <w:lvlText w:val="%5."/>
      <w:lvlJc w:val="left"/>
      <w:pPr>
        <w:tabs>
          <w:tab w:val="num" w:pos="3600"/>
        </w:tabs>
        <w:ind w:left="3600" w:hanging="360"/>
      </w:pPr>
    </w:lvl>
    <w:lvl w:ilvl="5" w:tplc="5E6CA9D2" w:tentative="1">
      <w:start w:val="1"/>
      <w:numFmt w:val="decimal"/>
      <w:lvlText w:val="%6."/>
      <w:lvlJc w:val="left"/>
      <w:pPr>
        <w:tabs>
          <w:tab w:val="num" w:pos="4320"/>
        </w:tabs>
        <w:ind w:left="4320" w:hanging="360"/>
      </w:pPr>
    </w:lvl>
    <w:lvl w:ilvl="6" w:tplc="6748D608" w:tentative="1">
      <w:start w:val="1"/>
      <w:numFmt w:val="decimal"/>
      <w:lvlText w:val="%7."/>
      <w:lvlJc w:val="left"/>
      <w:pPr>
        <w:tabs>
          <w:tab w:val="num" w:pos="5040"/>
        </w:tabs>
        <w:ind w:left="5040" w:hanging="360"/>
      </w:pPr>
    </w:lvl>
    <w:lvl w:ilvl="7" w:tplc="A19C5AE0" w:tentative="1">
      <w:start w:val="1"/>
      <w:numFmt w:val="decimal"/>
      <w:lvlText w:val="%8."/>
      <w:lvlJc w:val="left"/>
      <w:pPr>
        <w:tabs>
          <w:tab w:val="num" w:pos="5760"/>
        </w:tabs>
        <w:ind w:left="5760" w:hanging="360"/>
      </w:pPr>
    </w:lvl>
    <w:lvl w:ilvl="8" w:tplc="BA3622B4" w:tentative="1">
      <w:start w:val="1"/>
      <w:numFmt w:val="decimal"/>
      <w:lvlText w:val="%9."/>
      <w:lvlJc w:val="left"/>
      <w:pPr>
        <w:tabs>
          <w:tab w:val="num" w:pos="6480"/>
        </w:tabs>
        <w:ind w:left="6480" w:hanging="360"/>
      </w:pPr>
    </w:lvl>
  </w:abstractNum>
  <w:num w:numId="1" w16cid:durableId="609701712">
    <w:abstractNumId w:val="0"/>
  </w:num>
  <w:num w:numId="2" w16cid:durableId="1183469748">
    <w:abstractNumId w:val="2"/>
  </w:num>
  <w:num w:numId="3" w16cid:durableId="1291129933">
    <w:abstractNumId w:val="1"/>
  </w:num>
  <w:num w:numId="4" w16cid:durableId="2167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079"/>
    <w:rsid w:val="000006CF"/>
    <w:rsid w:val="00000BAF"/>
    <w:rsid w:val="000027BD"/>
    <w:rsid w:val="00002B71"/>
    <w:rsid w:val="000034B9"/>
    <w:rsid w:val="00003D76"/>
    <w:rsid w:val="0000563F"/>
    <w:rsid w:val="00005FAA"/>
    <w:rsid w:val="00006189"/>
    <w:rsid w:val="00006937"/>
    <w:rsid w:val="00006C2D"/>
    <w:rsid w:val="000072A9"/>
    <w:rsid w:val="00011BD5"/>
    <w:rsid w:val="00016CD9"/>
    <w:rsid w:val="00017B9E"/>
    <w:rsid w:val="00021B1F"/>
    <w:rsid w:val="00022D27"/>
    <w:rsid w:val="00023145"/>
    <w:rsid w:val="000235FE"/>
    <w:rsid w:val="00024FF8"/>
    <w:rsid w:val="00027003"/>
    <w:rsid w:val="00027B12"/>
    <w:rsid w:val="00027B7A"/>
    <w:rsid w:val="00031798"/>
    <w:rsid w:val="00031CF0"/>
    <w:rsid w:val="00034F71"/>
    <w:rsid w:val="00042899"/>
    <w:rsid w:val="00044220"/>
    <w:rsid w:val="000448CD"/>
    <w:rsid w:val="00045712"/>
    <w:rsid w:val="0004679F"/>
    <w:rsid w:val="00053E87"/>
    <w:rsid w:val="00055097"/>
    <w:rsid w:val="0005770A"/>
    <w:rsid w:val="0006000E"/>
    <w:rsid w:val="0006136E"/>
    <w:rsid w:val="0006143A"/>
    <w:rsid w:val="0006168F"/>
    <w:rsid w:val="00061F3D"/>
    <w:rsid w:val="000627B3"/>
    <w:rsid w:val="00062BDE"/>
    <w:rsid w:val="000645FE"/>
    <w:rsid w:val="00067778"/>
    <w:rsid w:val="0007066D"/>
    <w:rsid w:val="00070C70"/>
    <w:rsid w:val="00075E50"/>
    <w:rsid w:val="00076159"/>
    <w:rsid w:val="0007693C"/>
    <w:rsid w:val="00077029"/>
    <w:rsid w:val="00077676"/>
    <w:rsid w:val="000814CB"/>
    <w:rsid w:val="00082433"/>
    <w:rsid w:val="0008354B"/>
    <w:rsid w:val="00084C9A"/>
    <w:rsid w:val="0008514E"/>
    <w:rsid w:val="0008533D"/>
    <w:rsid w:val="0009092B"/>
    <w:rsid w:val="00096078"/>
    <w:rsid w:val="00096800"/>
    <w:rsid w:val="00096D2F"/>
    <w:rsid w:val="000A1131"/>
    <w:rsid w:val="000A2563"/>
    <w:rsid w:val="000A31E8"/>
    <w:rsid w:val="000A3E0A"/>
    <w:rsid w:val="000A46AF"/>
    <w:rsid w:val="000A56C9"/>
    <w:rsid w:val="000A60F7"/>
    <w:rsid w:val="000A6363"/>
    <w:rsid w:val="000A726A"/>
    <w:rsid w:val="000A753F"/>
    <w:rsid w:val="000A7969"/>
    <w:rsid w:val="000B228D"/>
    <w:rsid w:val="000B28C0"/>
    <w:rsid w:val="000B3AE0"/>
    <w:rsid w:val="000B5870"/>
    <w:rsid w:val="000B5D3C"/>
    <w:rsid w:val="000B5F9D"/>
    <w:rsid w:val="000B625A"/>
    <w:rsid w:val="000B71A9"/>
    <w:rsid w:val="000C0690"/>
    <w:rsid w:val="000C075F"/>
    <w:rsid w:val="000C1834"/>
    <w:rsid w:val="000C284C"/>
    <w:rsid w:val="000C363A"/>
    <w:rsid w:val="000C4970"/>
    <w:rsid w:val="000C5582"/>
    <w:rsid w:val="000C59E5"/>
    <w:rsid w:val="000C5FAC"/>
    <w:rsid w:val="000D0318"/>
    <w:rsid w:val="000D04F4"/>
    <w:rsid w:val="000D0F26"/>
    <w:rsid w:val="000D24F7"/>
    <w:rsid w:val="000D2B57"/>
    <w:rsid w:val="000D2D53"/>
    <w:rsid w:val="000D4904"/>
    <w:rsid w:val="000D60BD"/>
    <w:rsid w:val="000D65D8"/>
    <w:rsid w:val="000D6810"/>
    <w:rsid w:val="000D715E"/>
    <w:rsid w:val="000E22C7"/>
    <w:rsid w:val="000E32B1"/>
    <w:rsid w:val="000E3392"/>
    <w:rsid w:val="000E4464"/>
    <w:rsid w:val="000E44B4"/>
    <w:rsid w:val="000E4518"/>
    <w:rsid w:val="000E4C7B"/>
    <w:rsid w:val="000E525E"/>
    <w:rsid w:val="000E67A9"/>
    <w:rsid w:val="000E7956"/>
    <w:rsid w:val="000E7A3C"/>
    <w:rsid w:val="000F0AFE"/>
    <w:rsid w:val="000F16F4"/>
    <w:rsid w:val="000F40EB"/>
    <w:rsid w:val="00101B88"/>
    <w:rsid w:val="00101BB7"/>
    <w:rsid w:val="001020C1"/>
    <w:rsid w:val="001023DE"/>
    <w:rsid w:val="001029CF"/>
    <w:rsid w:val="00102D1C"/>
    <w:rsid w:val="00104D35"/>
    <w:rsid w:val="0010582E"/>
    <w:rsid w:val="00105D7E"/>
    <w:rsid w:val="00107834"/>
    <w:rsid w:val="00110E39"/>
    <w:rsid w:val="0011152B"/>
    <w:rsid w:val="00115BF3"/>
    <w:rsid w:val="00116544"/>
    <w:rsid w:val="00117B5A"/>
    <w:rsid w:val="00117BE3"/>
    <w:rsid w:val="00117C37"/>
    <w:rsid w:val="0012206E"/>
    <w:rsid w:val="0012243A"/>
    <w:rsid w:val="00122ADA"/>
    <w:rsid w:val="00123C37"/>
    <w:rsid w:val="00124C76"/>
    <w:rsid w:val="00130B3C"/>
    <w:rsid w:val="00133114"/>
    <w:rsid w:val="0013463E"/>
    <w:rsid w:val="001350C9"/>
    <w:rsid w:val="001368A7"/>
    <w:rsid w:val="00137C32"/>
    <w:rsid w:val="001406F1"/>
    <w:rsid w:val="001409F2"/>
    <w:rsid w:val="00140F8A"/>
    <w:rsid w:val="00141646"/>
    <w:rsid w:val="00141F40"/>
    <w:rsid w:val="0014222D"/>
    <w:rsid w:val="001503E4"/>
    <w:rsid w:val="0015120B"/>
    <w:rsid w:val="0015192F"/>
    <w:rsid w:val="001527A0"/>
    <w:rsid w:val="001529A6"/>
    <w:rsid w:val="00154A22"/>
    <w:rsid w:val="0015532E"/>
    <w:rsid w:val="00155D28"/>
    <w:rsid w:val="00156298"/>
    <w:rsid w:val="0015775E"/>
    <w:rsid w:val="00157851"/>
    <w:rsid w:val="00157A74"/>
    <w:rsid w:val="00157E51"/>
    <w:rsid w:val="001622A0"/>
    <w:rsid w:val="00162BAA"/>
    <w:rsid w:val="00163CC5"/>
    <w:rsid w:val="00163D83"/>
    <w:rsid w:val="00165078"/>
    <w:rsid w:val="001732EF"/>
    <w:rsid w:val="001742DA"/>
    <w:rsid w:val="0017468A"/>
    <w:rsid w:val="00174D9D"/>
    <w:rsid w:val="00174F18"/>
    <w:rsid w:val="00176B3B"/>
    <w:rsid w:val="00176F59"/>
    <w:rsid w:val="00177CFA"/>
    <w:rsid w:val="00181DE9"/>
    <w:rsid w:val="00182FAC"/>
    <w:rsid w:val="0018330B"/>
    <w:rsid w:val="00186ED2"/>
    <w:rsid w:val="0018770C"/>
    <w:rsid w:val="00190B04"/>
    <w:rsid w:val="00190D3A"/>
    <w:rsid w:val="00190D53"/>
    <w:rsid w:val="00192B7A"/>
    <w:rsid w:val="00195106"/>
    <w:rsid w:val="001958A9"/>
    <w:rsid w:val="001958CE"/>
    <w:rsid w:val="0019742F"/>
    <w:rsid w:val="001A1789"/>
    <w:rsid w:val="001A2271"/>
    <w:rsid w:val="001A2CCB"/>
    <w:rsid w:val="001A36F7"/>
    <w:rsid w:val="001A7FE0"/>
    <w:rsid w:val="001B19F3"/>
    <w:rsid w:val="001B1E5D"/>
    <w:rsid w:val="001B1F57"/>
    <w:rsid w:val="001B28EF"/>
    <w:rsid w:val="001B3032"/>
    <w:rsid w:val="001B3044"/>
    <w:rsid w:val="001B33B8"/>
    <w:rsid w:val="001B4A44"/>
    <w:rsid w:val="001B4FFC"/>
    <w:rsid w:val="001B625E"/>
    <w:rsid w:val="001B6DCA"/>
    <w:rsid w:val="001C28F7"/>
    <w:rsid w:val="001C5116"/>
    <w:rsid w:val="001C60B0"/>
    <w:rsid w:val="001C6721"/>
    <w:rsid w:val="001C72AD"/>
    <w:rsid w:val="001C7C95"/>
    <w:rsid w:val="001D0283"/>
    <w:rsid w:val="001D0F89"/>
    <w:rsid w:val="001D35D1"/>
    <w:rsid w:val="001D382F"/>
    <w:rsid w:val="001D4D2D"/>
    <w:rsid w:val="001D6B20"/>
    <w:rsid w:val="001D6FBF"/>
    <w:rsid w:val="001E02BB"/>
    <w:rsid w:val="001E2690"/>
    <w:rsid w:val="001E3129"/>
    <w:rsid w:val="001E461E"/>
    <w:rsid w:val="001E4CE7"/>
    <w:rsid w:val="001E5476"/>
    <w:rsid w:val="001E5713"/>
    <w:rsid w:val="001E6B2A"/>
    <w:rsid w:val="001E72F1"/>
    <w:rsid w:val="001E7851"/>
    <w:rsid w:val="001F32EC"/>
    <w:rsid w:val="001F6A75"/>
    <w:rsid w:val="001F79F4"/>
    <w:rsid w:val="0020177D"/>
    <w:rsid w:val="00201B73"/>
    <w:rsid w:val="0020219E"/>
    <w:rsid w:val="002023EB"/>
    <w:rsid w:val="002041E4"/>
    <w:rsid w:val="00204971"/>
    <w:rsid w:val="002077F1"/>
    <w:rsid w:val="00207BB1"/>
    <w:rsid w:val="0021283E"/>
    <w:rsid w:val="00212D89"/>
    <w:rsid w:val="00214086"/>
    <w:rsid w:val="00215B44"/>
    <w:rsid w:val="002171D5"/>
    <w:rsid w:val="00217B95"/>
    <w:rsid w:val="002206D2"/>
    <w:rsid w:val="00222446"/>
    <w:rsid w:val="0022358F"/>
    <w:rsid w:val="00223EFD"/>
    <w:rsid w:val="00225366"/>
    <w:rsid w:val="00226759"/>
    <w:rsid w:val="00231162"/>
    <w:rsid w:val="00236932"/>
    <w:rsid w:val="00241A9C"/>
    <w:rsid w:val="002467E8"/>
    <w:rsid w:val="00246E27"/>
    <w:rsid w:val="0025089A"/>
    <w:rsid w:val="002537C4"/>
    <w:rsid w:val="00255167"/>
    <w:rsid w:val="00257A9C"/>
    <w:rsid w:val="00257BBC"/>
    <w:rsid w:val="00260F6A"/>
    <w:rsid w:val="00263115"/>
    <w:rsid w:val="002671D5"/>
    <w:rsid w:val="002674B6"/>
    <w:rsid w:val="002739A3"/>
    <w:rsid w:val="00274109"/>
    <w:rsid w:val="00276174"/>
    <w:rsid w:val="0027684C"/>
    <w:rsid w:val="00280371"/>
    <w:rsid w:val="00280AD6"/>
    <w:rsid w:val="00280DB4"/>
    <w:rsid w:val="0028178C"/>
    <w:rsid w:val="00283B7E"/>
    <w:rsid w:val="00283E20"/>
    <w:rsid w:val="002856CC"/>
    <w:rsid w:val="00285B5C"/>
    <w:rsid w:val="0028608C"/>
    <w:rsid w:val="00286093"/>
    <w:rsid w:val="00287377"/>
    <w:rsid w:val="00290298"/>
    <w:rsid w:val="0029080D"/>
    <w:rsid w:val="002911BD"/>
    <w:rsid w:val="00292B97"/>
    <w:rsid w:val="00292F84"/>
    <w:rsid w:val="00293A7C"/>
    <w:rsid w:val="00295423"/>
    <w:rsid w:val="00295B9F"/>
    <w:rsid w:val="00296375"/>
    <w:rsid w:val="002976B0"/>
    <w:rsid w:val="00297911"/>
    <w:rsid w:val="002A1176"/>
    <w:rsid w:val="002A1777"/>
    <w:rsid w:val="002A189A"/>
    <w:rsid w:val="002A2FEE"/>
    <w:rsid w:val="002A3169"/>
    <w:rsid w:val="002A6154"/>
    <w:rsid w:val="002A6D29"/>
    <w:rsid w:val="002B0905"/>
    <w:rsid w:val="002B09EA"/>
    <w:rsid w:val="002B164D"/>
    <w:rsid w:val="002B28EB"/>
    <w:rsid w:val="002B2D1B"/>
    <w:rsid w:val="002B31E3"/>
    <w:rsid w:val="002B4162"/>
    <w:rsid w:val="002B453F"/>
    <w:rsid w:val="002B5F72"/>
    <w:rsid w:val="002B67FF"/>
    <w:rsid w:val="002B6D0E"/>
    <w:rsid w:val="002B7AFC"/>
    <w:rsid w:val="002C0D12"/>
    <w:rsid w:val="002C246C"/>
    <w:rsid w:val="002C2863"/>
    <w:rsid w:val="002C4E68"/>
    <w:rsid w:val="002C50D6"/>
    <w:rsid w:val="002D0DFA"/>
    <w:rsid w:val="002D16B7"/>
    <w:rsid w:val="002D4AE6"/>
    <w:rsid w:val="002D63C7"/>
    <w:rsid w:val="002D6920"/>
    <w:rsid w:val="002D7CAC"/>
    <w:rsid w:val="002E5097"/>
    <w:rsid w:val="002E6164"/>
    <w:rsid w:val="002E6822"/>
    <w:rsid w:val="002E686B"/>
    <w:rsid w:val="002E7822"/>
    <w:rsid w:val="002F07CE"/>
    <w:rsid w:val="002F0E73"/>
    <w:rsid w:val="002F0FFC"/>
    <w:rsid w:val="002F11DC"/>
    <w:rsid w:val="002F26D3"/>
    <w:rsid w:val="002F3079"/>
    <w:rsid w:val="002F4633"/>
    <w:rsid w:val="002F47A7"/>
    <w:rsid w:val="002F72A0"/>
    <w:rsid w:val="00300250"/>
    <w:rsid w:val="00301411"/>
    <w:rsid w:val="00302B73"/>
    <w:rsid w:val="00303C78"/>
    <w:rsid w:val="00304100"/>
    <w:rsid w:val="00305508"/>
    <w:rsid w:val="00306F26"/>
    <w:rsid w:val="00307BCF"/>
    <w:rsid w:val="00310373"/>
    <w:rsid w:val="003105CE"/>
    <w:rsid w:val="00310621"/>
    <w:rsid w:val="00311390"/>
    <w:rsid w:val="003116F7"/>
    <w:rsid w:val="00311B05"/>
    <w:rsid w:val="00311F1B"/>
    <w:rsid w:val="003132DB"/>
    <w:rsid w:val="00314577"/>
    <w:rsid w:val="003153C3"/>
    <w:rsid w:val="00317355"/>
    <w:rsid w:val="00320C0F"/>
    <w:rsid w:val="00322489"/>
    <w:rsid w:val="00322525"/>
    <w:rsid w:val="00324813"/>
    <w:rsid w:val="00327018"/>
    <w:rsid w:val="00327827"/>
    <w:rsid w:val="00330EE1"/>
    <w:rsid w:val="00333F19"/>
    <w:rsid w:val="00335713"/>
    <w:rsid w:val="00335B0F"/>
    <w:rsid w:val="00335CE7"/>
    <w:rsid w:val="003400BE"/>
    <w:rsid w:val="00341941"/>
    <w:rsid w:val="0034198B"/>
    <w:rsid w:val="00342D59"/>
    <w:rsid w:val="00343D44"/>
    <w:rsid w:val="00344EE7"/>
    <w:rsid w:val="003452EF"/>
    <w:rsid w:val="00346C66"/>
    <w:rsid w:val="003502F3"/>
    <w:rsid w:val="0035065C"/>
    <w:rsid w:val="00350CFA"/>
    <w:rsid w:val="00350D19"/>
    <w:rsid w:val="00350F2F"/>
    <w:rsid w:val="00353E23"/>
    <w:rsid w:val="0035408E"/>
    <w:rsid w:val="0035440B"/>
    <w:rsid w:val="003547FB"/>
    <w:rsid w:val="00356337"/>
    <w:rsid w:val="003578D7"/>
    <w:rsid w:val="00357C0E"/>
    <w:rsid w:val="003612B4"/>
    <w:rsid w:val="003615DE"/>
    <w:rsid w:val="003636CC"/>
    <w:rsid w:val="00363C98"/>
    <w:rsid w:val="00366C65"/>
    <w:rsid w:val="00366DB9"/>
    <w:rsid w:val="00367878"/>
    <w:rsid w:val="003678D5"/>
    <w:rsid w:val="00367B4D"/>
    <w:rsid w:val="00370672"/>
    <w:rsid w:val="003706CD"/>
    <w:rsid w:val="003710FC"/>
    <w:rsid w:val="00372586"/>
    <w:rsid w:val="00380E57"/>
    <w:rsid w:val="00383BE4"/>
    <w:rsid w:val="00383C02"/>
    <w:rsid w:val="00384178"/>
    <w:rsid w:val="00384213"/>
    <w:rsid w:val="003847AA"/>
    <w:rsid w:val="00386465"/>
    <w:rsid w:val="0038679B"/>
    <w:rsid w:val="00390AB2"/>
    <w:rsid w:val="00390F16"/>
    <w:rsid w:val="003913B1"/>
    <w:rsid w:val="00393AAE"/>
    <w:rsid w:val="003948E4"/>
    <w:rsid w:val="0039691C"/>
    <w:rsid w:val="003975D2"/>
    <w:rsid w:val="003A1073"/>
    <w:rsid w:val="003A1D17"/>
    <w:rsid w:val="003A2DE0"/>
    <w:rsid w:val="003A2EC3"/>
    <w:rsid w:val="003A4438"/>
    <w:rsid w:val="003A464B"/>
    <w:rsid w:val="003A476A"/>
    <w:rsid w:val="003A5127"/>
    <w:rsid w:val="003A751B"/>
    <w:rsid w:val="003A7AEA"/>
    <w:rsid w:val="003A7DC9"/>
    <w:rsid w:val="003B363E"/>
    <w:rsid w:val="003B6B3E"/>
    <w:rsid w:val="003B6E50"/>
    <w:rsid w:val="003B7683"/>
    <w:rsid w:val="003C0D8B"/>
    <w:rsid w:val="003C0F91"/>
    <w:rsid w:val="003C17BA"/>
    <w:rsid w:val="003C1F19"/>
    <w:rsid w:val="003C261E"/>
    <w:rsid w:val="003D0C48"/>
    <w:rsid w:val="003D1235"/>
    <w:rsid w:val="003D1734"/>
    <w:rsid w:val="003D2B89"/>
    <w:rsid w:val="003D2C0B"/>
    <w:rsid w:val="003D5DE7"/>
    <w:rsid w:val="003D66D6"/>
    <w:rsid w:val="003D6A7F"/>
    <w:rsid w:val="003D704F"/>
    <w:rsid w:val="003E00D6"/>
    <w:rsid w:val="003E13B6"/>
    <w:rsid w:val="003E1FC3"/>
    <w:rsid w:val="003E7269"/>
    <w:rsid w:val="003F28D9"/>
    <w:rsid w:val="003F2CBB"/>
    <w:rsid w:val="003F45E2"/>
    <w:rsid w:val="003F4F82"/>
    <w:rsid w:val="003F542F"/>
    <w:rsid w:val="00400D72"/>
    <w:rsid w:val="00400F1C"/>
    <w:rsid w:val="0040235B"/>
    <w:rsid w:val="0040283E"/>
    <w:rsid w:val="00404095"/>
    <w:rsid w:val="0040555A"/>
    <w:rsid w:val="00405DFD"/>
    <w:rsid w:val="00406162"/>
    <w:rsid w:val="00406355"/>
    <w:rsid w:val="004101C1"/>
    <w:rsid w:val="004103C2"/>
    <w:rsid w:val="004103C9"/>
    <w:rsid w:val="004109DF"/>
    <w:rsid w:val="00412CC0"/>
    <w:rsid w:val="00413DEC"/>
    <w:rsid w:val="0041463B"/>
    <w:rsid w:val="00415E58"/>
    <w:rsid w:val="00415EB7"/>
    <w:rsid w:val="0041620E"/>
    <w:rsid w:val="004170B5"/>
    <w:rsid w:val="00420005"/>
    <w:rsid w:val="00420441"/>
    <w:rsid w:val="00421089"/>
    <w:rsid w:val="00421512"/>
    <w:rsid w:val="0042221C"/>
    <w:rsid w:val="0042281B"/>
    <w:rsid w:val="0042334A"/>
    <w:rsid w:val="00423FA4"/>
    <w:rsid w:val="004245D5"/>
    <w:rsid w:val="00424C52"/>
    <w:rsid w:val="00425378"/>
    <w:rsid w:val="00425561"/>
    <w:rsid w:val="00426D26"/>
    <w:rsid w:val="004305E5"/>
    <w:rsid w:val="00432B2C"/>
    <w:rsid w:val="004337C0"/>
    <w:rsid w:val="0043681A"/>
    <w:rsid w:val="0044079B"/>
    <w:rsid w:val="0044296A"/>
    <w:rsid w:val="00442DEC"/>
    <w:rsid w:val="004442CB"/>
    <w:rsid w:val="0044713C"/>
    <w:rsid w:val="00453C3E"/>
    <w:rsid w:val="00453D95"/>
    <w:rsid w:val="0045489B"/>
    <w:rsid w:val="00455449"/>
    <w:rsid w:val="00455647"/>
    <w:rsid w:val="004562A4"/>
    <w:rsid w:val="00456754"/>
    <w:rsid w:val="00456CB1"/>
    <w:rsid w:val="00457AF7"/>
    <w:rsid w:val="00460413"/>
    <w:rsid w:val="00460AC5"/>
    <w:rsid w:val="00461917"/>
    <w:rsid w:val="00461A55"/>
    <w:rsid w:val="00461B57"/>
    <w:rsid w:val="004627BC"/>
    <w:rsid w:val="00463D2C"/>
    <w:rsid w:val="0046528F"/>
    <w:rsid w:val="0046591F"/>
    <w:rsid w:val="00470C45"/>
    <w:rsid w:val="00471093"/>
    <w:rsid w:val="0047292E"/>
    <w:rsid w:val="00472B7C"/>
    <w:rsid w:val="004737BC"/>
    <w:rsid w:val="00477A5A"/>
    <w:rsid w:val="00477D1E"/>
    <w:rsid w:val="00477D86"/>
    <w:rsid w:val="00481CDB"/>
    <w:rsid w:val="00482122"/>
    <w:rsid w:val="004822CF"/>
    <w:rsid w:val="004826A6"/>
    <w:rsid w:val="004829B8"/>
    <w:rsid w:val="00482A2F"/>
    <w:rsid w:val="00483888"/>
    <w:rsid w:val="00483E71"/>
    <w:rsid w:val="004846DD"/>
    <w:rsid w:val="004900F5"/>
    <w:rsid w:val="004903B2"/>
    <w:rsid w:val="00490804"/>
    <w:rsid w:val="00490E09"/>
    <w:rsid w:val="004930FC"/>
    <w:rsid w:val="00494758"/>
    <w:rsid w:val="0049599D"/>
    <w:rsid w:val="004960B7"/>
    <w:rsid w:val="004972E9"/>
    <w:rsid w:val="004A004F"/>
    <w:rsid w:val="004A15E8"/>
    <w:rsid w:val="004A16F5"/>
    <w:rsid w:val="004A240C"/>
    <w:rsid w:val="004A2C06"/>
    <w:rsid w:val="004A3961"/>
    <w:rsid w:val="004A471E"/>
    <w:rsid w:val="004B0506"/>
    <w:rsid w:val="004B3661"/>
    <w:rsid w:val="004B3ADA"/>
    <w:rsid w:val="004B43F0"/>
    <w:rsid w:val="004B4751"/>
    <w:rsid w:val="004B4A7F"/>
    <w:rsid w:val="004B5C83"/>
    <w:rsid w:val="004B6F01"/>
    <w:rsid w:val="004B7355"/>
    <w:rsid w:val="004C37A6"/>
    <w:rsid w:val="004C764E"/>
    <w:rsid w:val="004D03B2"/>
    <w:rsid w:val="004D0A6F"/>
    <w:rsid w:val="004D1CCE"/>
    <w:rsid w:val="004D25CF"/>
    <w:rsid w:val="004D3262"/>
    <w:rsid w:val="004D4E46"/>
    <w:rsid w:val="004D50EB"/>
    <w:rsid w:val="004D6554"/>
    <w:rsid w:val="004E048B"/>
    <w:rsid w:val="004E464F"/>
    <w:rsid w:val="004E51D3"/>
    <w:rsid w:val="004E6AF0"/>
    <w:rsid w:val="004F0A94"/>
    <w:rsid w:val="004F0F16"/>
    <w:rsid w:val="004F1039"/>
    <w:rsid w:val="004F1867"/>
    <w:rsid w:val="004F18CF"/>
    <w:rsid w:val="004F1A6E"/>
    <w:rsid w:val="004F2EAD"/>
    <w:rsid w:val="004F3166"/>
    <w:rsid w:val="004F31E1"/>
    <w:rsid w:val="004F39A8"/>
    <w:rsid w:val="004F442E"/>
    <w:rsid w:val="004F4FD0"/>
    <w:rsid w:val="004F5C5F"/>
    <w:rsid w:val="004F65A5"/>
    <w:rsid w:val="0050138B"/>
    <w:rsid w:val="0050221B"/>
    <w:rsid w:val="0050358B"/>
    <w:rsid w:val="00503888"/>
    <w:rsid w:val="0050390B"/>
    <w:rsid w:val="005058A8"/>
    <w:rsid w:val="0050610F"/>
    <w:rsid w:val="00506513"/>
    <w:rsid w:val="00506CBB"/>
    <w:rsid w:val="00506D0E"/>
    <w:rsid w:val="0050704F"/>
    <w:rsid w:val="00512194"/>
    <w:rsid w:val="005122B5"/>
    <w:rsid w:val="00513E22"/>
    <w:rsid w:val="005154F6"/>
    <w:rsid w:val="00516B74"/>
    <w:rsid w:val="00521803"/>
    <w:rsid w:val="00521C0B"/>
    <w:rsid w:val="00522B08"/>
    <w:rsid w:val="00523F39"/>
    <w:rsid w:val="00524F0B"/>
    <w:rsid w:val="005255BC"/>
    <w:rsid w:val="005261AF"/>
    <w:rsid w:val="005261FE"/>
    <w:rsid w:val="0052699C"/>
    <w:rsid w:val="00527205"/>
    <w:rsid w:val="00527C05"/>
    <w:rsid w:val="005302BB"/>
    <w:rsid w:val="00531084"/>
    <w:rsid w:val="00531A3F"/>
    <w:rsid w:val="00531CBB"/>
    <w:rsid w:val="00533AFB"/>
    <w:rsid w:val="00534579"/>
    <w:rsid w:val="00535B44"/>
    <w:rsid w:val="00540EEC"/>
    <w:rsid w:val="005432B2"/>
    <w:rsid w:val="00544ADA"/>
    <w:rsid w:val="00545EE3"/>
    <w:rsid w:val="00547F8D"/>
    <w:rsid w:val="00547F92"/>
    <w:rsid w:val="0055238C"/>
    <w:rsid w:val="00552CC0"/>
    <w:rsid w:val="00555B0D"/>
    <w:rsid w:val="00556C81"/>
    <w:rsid w:val="005571F8"/>
    <w:rsid w:val="00561486"/>
    <w:rsid w:val="005614C7"/>
    <w:rsid w:val="00562A0F"/>
    <w:rsid w:val="00563143"/>
    <w:rsid w:val="005635D8"/>
    <w:rsid w:val="00563D0D"/>
    <w:rsid w:val="00565222"/>
    <w:rsid w:val="00565AA0"/>
    <w:rsid w:val="0056667B"/>
    <w:rsid w:val="00566D09"/>
    <w:rsid w:val="00566F27"/>
    <w:rsid w:val="00567432"/>
    <w:rsid w:val="0056781E"/>
    <w:rsid w:val="00567BB0"/>
    <w:rsid w:val="0057278C"/>
    <w:rsid w:val="00574504"/>
    <w:rsid w:val="00574B84"/>
    <w:rsid w:val="0057708C"/>
    <w:rsid w:val="00577412"/>
    <w:rsid w:val="00577550"/>
    <w:rsid w:val="00577960"/>
    <w:rsid w:val="00577F19"/>
    <w:rsid w:val="00582BDF"/>
    <w:rsid w:val="00583AB7"/>
    <w:rsid w:val="005845D3"/>
    <w:rsid w:val="005847F9"/>
    <w:rsid w:val="00585E19"/>
    <w:rsid w:val="00585F8A"/>
    <w:rsid w:val="0058787D"/>
    <w:rsid w:val="0059199E"/>
    <w:rsid w:val="0059396D"/>
    <w:rsid w:val="0059461C"/>
    <w:rsid w:val="0059637C"/>
    <w:rsid w:val="00596B9D"/>
    <w:rsid w:val="00596C8F"/>
    <w:rsid w:val="005975A7"/>
    <w:rsid w:val="005A1C35"/>
    <w:rsid w:val="005A1CC6"/>
    <w:rsid w:val="005A25E0"/>
    <w:rsid w:val="005A2EFF"/>
    <w:rsid w:val="005A3A73"/>
    <w:rsid w:val="005A3CE4"/>
    <w:rsid w:val="005A3E28"/>
    <w:rsid w:val="005A6207"/>
    <w:rsid w:val="005A7FF6"/>
    <w:rsid w:val="005B0E31"/>
    <w:rsid w:val="005B57B9"/>
    <w:rsid w:val="005B5C94"/>
    <w:rsid w:val="005B766D"/>
    <w:rsid w:val="005C21FF"/>
    <w:rsid w:val="005C3682"/>
    <w:rsid w:val="005C4C6D"/>
    <w:rsid w:val="005C5ED3"/>
    <w:rsid w:val="005C7110"/>
    <w:rsid w:val="005C7A2F"/>
    <w:rsid w:val="005C7B76"/>
    <w:rsid w:val="005D1153"/>
    <w:rsid w:val="005D1775"/>
    <w:rsid w:val="005D1DE0"/>
    <w:rsid w:val="005D307B"/>
    <w:rsid w:val="005D37AC"/>
    <w:rsid w:val="005D6868"/>
    <w:rsid w:val="005D7A12"/>
    <w:rsid w:val="005E088D"/>
    <w:rsid w:val="005E21BF"/>
    <w:rsid w:val="005E387E"/>
    <w:rsid w:val="005E4C10"/>
    <w:rsid w:val="005E62D4"/>
    <w:rsid w:val="005E694E"/>
    <w:rsid w:val="005F1636"/>
    <w:rsid w:val="005F2E2A"/>
    <w:rsid w:val="005F364D"/>
    <w:rsid w:val="005F3A76"/>
    <w:rsid w:val="005F7022"/>
    <w:rsid w:val="005F7329"/>
    <w:rsid w:val="005F7BD8"/>
    <w:rsid w:val="00600932"/>
    <w:rsid w:val="00600B1E"/>
    <w:rsid w:val="00600D72"/>
    <w:rsid w:val="00601015"/>
    <w:rsid w:val="00601358"/>
    <w:rsid w:val="0060180F"/>
    <w:rsid w:val="00601C54"/>
    <w:rsid w:val="00601ED4"/>
    <w:rsid w:val="00602D67"/>
    <w:rsid w:val="0060316B"/>
    <w:rsid w:val="006045BD"/>
    <w:rsid w:val="006049E8"/>
    <w:rsid w:val="006133B3"/>
    <w:rsid w:val="006200A1"/>
    <w:rsid w:val="006238B9"/>
    <w:rsid w:val="00623CD5"/>
    <w:rsid w:val="00624A99"/>
    <w:rsid w:val="00631DEA"/>
    <w:rsid w:val="0063255C"/>
    <w:rsid w:val="0063305E"/>
    <w:rsid w:val="0063322E"/>
    <w:rsid w:val="00636F40"/>
    <w:rsid w:val="00641C64"/>
    <w:rsid w:val="00642EAB"/>
    <w:rsid w:val="006446A7"/>
    <w:rsid w:val="00644A5E"/>
    <w:rsid w:val="00644DA8"/>
    <w:rsid w:val="00646F5A"/>
    <w:rsid w:val="0065020A"/>
    <w:rsid w:val="00652110"/>
    <w:rsid w:val="006539D7"/>
    <w:rsid w:val="00653EFD"/>
    <w:rsid w:val="00655D2E"/>
    <w:rsid w:val="00655E4C"/>
    <w:rsid w:val="00656AEC"/>
    <w:rsid w:val="00660BB7"/>
    <w:rsid w:val="00661E89"/>
    <w:rsid w:val="00662EF0"/>
    <w:rsid w:val="0066409F"/>
    <w:rsid w:val="00665625"/>
    <w:rsid w:val="006656E8"/>
    <w:rsid w:val="00667173"/>
    <w:rsid w:val="006717C2"/>
    <w:rsid w:val="006729DE"/>
    <w:rsid w:val="0067318C"/>
    <w:rsid w:val="00674129"/>
    <w:rsid w:val="006742E6"/>
    <w:rsid w:val="00675BC8"/>
    <w:rsid w:val="0067669E"/>
    <w:rsid w:val="0068012C"/>
    <w:rsid w:val="00681C6F"/>
    <w:rsid w:val="00682370"/>
    <w:rsid w:val="0068376D"/>
    <w:rsid w:val="00686222"/>
    <w:rsid w:val="006863D6"/>
    <w:rsid w:val="00686E51"/>
    <w:rsid w:val="0069070E"/>
    <w:rsid w:val="0069117D"/>
    <w:rsid w:val="00691610"/>
    <w:rsid w:val="00691A77"/>
    <w:rsid w:val="00696B37"/>
    <w:rsid w:val="00697718"/>
    <w:rsid w:val="006A09BB"/>
    <w:rsid w:val="006A0B4C"/>
    <w:rsid w:val="006A2131"/>
    <w:rsid w:val="006A23FC"/>
    <w:rsid w:val="006A34F1"/>
    <w:rsid w:val="006A38A3"/>
    <w:rsid w:val="006A3A64"/>
    <w:rsid w:val="006A5DD6"/>
    <w:rsid w:val="006A6891"/>
    <w:rsid w:val="006A6BBF"/>
    <w:rsid w:val="006A719B"/>
    <w:rsid w:val="006A79A1"/>
    <w:rsid w:val="006B1C1C"/>
    <w:rsid w:val="006B2E86"/>
    <w:rsid w:val="006B30C2"/>
    <w:rsid w:val="006B453D"/>
    <w:rsid w:val="006B48D4"/>
    <w:rsid w:val="006B5FD0"/>
    <w:rsid w:val="006C04B2"/>
    <w:rsid w:val="006C103B"/>
    <w:rsid w:val="006C46C9"/>
    <w:rsid w:val="006C5C6C"/>
    <w:rsid w:val="006C5F20"/>
    <w:rsid w:val="006D34FF"/>
    <w:rsid w:val="006D5FCA"/>
    <w:rsid w:val="006D779F"/>
    <w:rsid w:val="006D7FC5"/>
    <w:rsid w:val="006E020F"/>
    <w:rsid w:val="006E32B6"/>
    <w:rsid w:val="006E3661"/>
    <w:rsid w:val="006E388D"/>
    <w:rsid w:val="006E3BB8"/>
    <w:rsid w:val="006E3CBE"/>
    <w:rsid w:val="006E532B"/>
    <w:rsid w:val="006E7416"/>
    <w:rsid w:val="006E7436"/>
    <w:rsid w:val="006E74A4"/>
    <w:rsid w:val="006E77DB"/>
    <w:rsid w:val="006E7ECC"/>
    <w:rsid w:val="006F1722"/>
    <w:rsid w:val="006F1AFC"/>
    <w:rsid w:val="006F36EA"/>
    <w:rsid w:val="006F4167"/>
    <w:rsid w:val="006F4B1B"/>
    <w:rsid w:val="006F5043"/>
    <w:rsid w:val="006F54D3"/>
    <w:rsid w:val="006F6CE1"/>
    <w:rsid w:val="006F73CC"/>
    <w:rsid w:val="0070055F"/>
    <w:rsid w:val="00701914"/>
    <w:rsid w:val="00704A26"/>
    <w:rsid w:val="00706D54"/>
    <w:rsid w:val="007076D5"/>
    <w:rsid w:val="0071115E"/>
    <w:rsid w:val="00712EF2"/>
    <w:rsid w:val="00713C6B"/>
    <w:rsid w:val="00714090"/>
    <w:rsid w:val="007147A0"/>
    <w:rsid w:val="00715798"/>
    <w:rsid w:val="00715B4C"/>
    <w:rsid w:val="00722091"/>
    <w:rsid w:val="007222F6"/>
    <w:rsid w:val="00723E09"/>
    <w:rsid w:val="0072415C"/>
    <w:rsid w:val="00724702"/>
    <w:rsid w:val="0072567A"/>
    <w:rsid w:val="007312A5"/>
    <w:rsid w:val="00731C60"/>
    <w:rsid w:val="00733953"/>
    <w:rsid w:val="00733E07"/>
    <w:rsid w:val="00733ED9"/>
    <w:rsid w:val="00735246"/>
    <w:rsid w:val="0073580F"/>
    <w:rsid w:val="0073594C"/>
    <w:rsid w:val="00735B59"/>
    <w:rsid w:val="0073624B"/>
    <w:rsid w:val="00737BCE"/>
    <w:rsid w:val="007410DC"/>
    <w:rsid w:val="007427F4"/>
    <w:rsid w:val="00745E15"/>
    <w:rsid w:val="00745EF4"/>
    <w:rsid w:val="00747591"/>
    <w:rsid w:val="00751ABD"/>
    <w:rsid w:val="007532A0"/>
    <w:rsid w:val="0075589B"/>
    <w:rsid w:val="00755E2A"/>
    <w:rsid w:val="00756E1A"/>
    <w:rsid w:val="00763240"/>
    <w:rsid w:val="00763C56"/>
    <w:rsid w:val="00770512"/>
    <w:rsid w:val="00771C11"/>
    <w:rsid w:val="00773414"/>
    <w:rsid w:val="00773660"/>
    <w:rsid w:val="00774368"/>
    <w:rsid w:val="00776E35"/>
    <w:rsid w:val="0078462D"/>
    <w:rsid w:val="007847FC"/>
    <w:rsid w:val="0078740A"/>
    <w:rsid w:val="00790422"/>
    <w:rsid w:val="00790B67"/>
    <w:rsid w:val="00793A4D"/>
    <w:rsid w:val="00797857"/>
    <w:rsid w:val="00797C06"/>
    <w:rsid w:val="007A007A"/>
    <w:rsid w:val="007A01CE"/>
    <w:rsid w:val="007A1C20"/>
    <w:rsid w:val="007A25EC"/>
    <w:rsid w:val="007A2E4A"/>
    <w:rsid w:val="007A301A"/>
    <w:rsid w:val="007A3EBD"/>
    <w:rsid w:val="007A46F2"/>
    <w:rsid w:val="007A4C1A"/>
    <w:rsid w:val="007A4F73"/>
    <w:rsid w:val="007A5443"/>
    <w:rsid w:val="007A65BD"/>
    <w:rsid w:val="007A6BD2"/>
    <w:rsid w:val="007A70F5"/>
    <w:rsid w:val="007B0C86"/>
    <w:rsid w:val="007B0F6D"/>
    <w:rsid w:val="007B3049"/>
    <w:rsid w:val="007B3904"/>
    <w:rsid w:val="007B43D9"/>
    <w:rsid w:val="007B4459"/>
    <w:rsid w:val="007B4EDB"/>
    <w:rsid w:val="007B55C1"/>
    <w:rsid w:val="007B5F54"/>
    <w:rsid w:val="007C110B"/>
    <w:rsid w:val="007C1421"/>
    <w:rsid w:val="007C2F4D"/>
    <w:rsid w:val="007C4214"/>
    <w:rsid w:val="007C6111"/>
    <w:rsid w:val="007C675D"/>
    <w:rsid w:val="007C68C0"/>
    <w:rsid w:val="007C6C7F"/>
    <w:rsid w:val="007C7249"/>
    <w:rsid w:val="007C7FF7"/>
    <w:rsid w:val="007D0289"/>
    <w:rsid w:val="007D28CE"/>
    <w:rsid w:val="007D3FD0"/>
    <w:rsid w:val="007D67BF"/>
    <w:rsid w:val="007D6838"/>
    <w:rsid w:val="007E3368"/>
    <w:rsid w:val="007E350E"/>
    <w:rsid w:val="007E6248"/>
    <w:rsid w:val="007F20C3"/>
    <w:rsid w:val="007F2A75"/>
    <w:rsid w:val="007F351F"/>
    <w:rsid w:val="007F45B4"/>
    <w:rsid w:val="007F4A3A"/>
    <w:rsid w:val="007F53F0"/>
    <w:rsid w:val="007F68A9"/>
    <w:rsid w:val="007F6DA2"/>
    <w:rsid w:val="007F6F93"/>
    <w:rsid w:val="007F784C"/>
    <w:rsid w:val="0080059C"/>
    <w:rsid w:val="0080144A"/>
    <w:rsid w:val="008030B5"/>
    <w:rsid w:val="00804029"/>
    <w:rsid w:val="0080449C"/>
    <w:rsid w:val="00804E7A"/>
    <w:rsid w:val="00804F39"/>
    <w:rsid w:val="008051D3"/>
    <w:rsid w:val="008053FE"/>
    <w:rsid w:val="0080647D"/>
    <w:rsid w:val="00806494"/>
    <w:rsid w:val="008079AD"/>
    <w:rsid w:val="00807D4C"/>
    <w:rsid w:val="00807E63"/>
    <w:rsid w:val="00811B53"/>
    <w:rsid w:val="008145E6"/>
    <w:rsid w:val="00817A9C"/>
    <w:rsid w:val="00820A42"/>
    <w:rsid w:val="00820A58"/>
    <w:rsid w:val="0082436C"/>
    <w:rsid w:val="0082549E"/>
    <w:rsid w:val="008256D1"/>
    <w:rsid w:val="008257D5"/>
    <w:rsid w:val="00825C46"/>
    <w:rsid w:val="0082648F"/>
    <w:rsid w:val="008265D8"/>
    <w:rsid w:val="008269C9"/>
    <w:rsid w:val="00827D14"/>
    <w:rsid w:val="00827EE1"/>
    <w:rsid w:val="00830A61"/>
    <w:rsid w:val="00831329"/>
    <w:rsid w:val="008329C9"/>
    <w:rsid w:val="00833985"/>
    <w:rsid w:val="0083735F"/>
    <w:rsid w:val="00840317"/>
    <w:rsid w:val="00840BF1"/>
    <w:rsid w:val="00841D80"/>
    <w:rsid w:val="0084272C"/>
    <w:rsid w:val="008440E6"/>
    <w:rsid w:val="00844652"/>
    <w:rsid w:val="00845F40"/>
    <w:rsid w:val="00847166"/>
    <w:rsid w:val="008513A8"/>
    <w:rsid w:val="00853562"/>
    <w:rsid w:val="0085575E"/>
    <w:rsid w:val="008560AF"/>
    <w:rsid w:val="0086132E"/>
    <w:rsid w:val="0086236F"/>
    <w:rsid w:val="00864C6A"/>
    <w:rsid w:val="0086547A"/>
    <w:rsid w:val="008665A1"/>
    <w:rsid w:val="00866A95"/>
    <w:rsid w:val="00867415"/>
    <w:rsid w:val="00870927"/>
    <w:rsid w:val="00870ED3"/>
    <w:rsid w:val="00870EF3"/>
    <w:rsid w:val="00871338"/>
    <w:rsid w:val="00871A2D"/>
    <w:rsid w:val="00871A8E"/>
    <w:rsid w:val="0087512B"/>
    <w:rsid w:val="00876C7A"/>
    <w:rsid w:val="00882F50"/>
    <w:rsid w:val="00884085"/>
    <w:rsid w:val="00886020"/>
    <w:rsid w:val="008867A8"/>
    <w:rsid w:val="008906F6"/>
    <w:rsid w:val="008919D7"/>
    <w:rsid w:val="00892F9B"/>
    <w:rsid w:val="0089536B"/>
    <w:rsid w:val="008A0337"/>
    <w:rsid w:val="008A4989"/>
    <w:rsid w:val="008A5100"/>
    <w:rsid w:val="008A6788"/>
    <w:rsid w:val="008A6B63"/>
    <w:rsid w:val="008B0081"/>
    <w:rsid w:val="008B19A9"/>
    <w:rsid w:val="008B3915"/>
    <w:rsid w:val="008B4319"/>
    <w:rsid w:val="008B51A4"/>
    <w:rsid w:val="008B6422"/>
    <w:rsid w:val="008B74F9"/>
    <w:rsid w:val="008C0B94"/>
    <w:rsid w:val="008C1B51"/>
    <w:rsid w:val="008C53AB"/>
    <w:rsid w:val="008C61E7"/>
    <w:rsid w:val="008C715A"/>
    <w:rsid w:val="008C733C"/>
    <w:rsid w:val="008C7985"/>
    <w:rsid w:val="008D0666"/>
    <w:rsid w:val="008D0F7C"/>
    <w:rsid w:val="008D1B4E"/>
    <w:rsid w:val="008D2045"/>
    <w:rsid w:val="008D22B5"/>
    <w:rsid w:val="008D2FF4"/>
    <w:rsid w:val="008D4A16"/>
    <w:rsid w:val="008D6572"/>
    <w:rsid w:val="008D6BA4"/>
    <w:rsid w:val="008E0AB4"/>
    <w:rsid w:val="008E303F"/>
    <w:rsid w:val="008E5E74"/>
    <w:rsid w:val="008E683F"/>
    <w:rsid w:val="008E6DDD"/>
    <w:rsid w:val="008F07F4"/>
    <w:rsid w:val="008F0D25"/>
    <w:rsid w:val="008F2E22"/>
    <w:rsid w:val="008F389B"/>
    <w:rsid w:val="008F3E7C"/>
    <w:rsid w:val="008F3ECC"/>
    <w:rsid w:val="008F42AE"/>
    <w:rsid w:val="008F4505"/>
    <w:rsid w:val="008F5B32"/>
    <w:rsid w:val="008F61C8"/>
    <w:rsid w:val="008F62E2"/>
    <w:rsid w:val="008F77FD"/>
    <w:rsid w:val="00900760"/>
    <w:rsid w:val="00900DCC"/>
    <w:rsid w:val="00901FBF"/>
    <w:rsid w:val="00902E7C"/>
    <w:rsid w:val="00903279"/>
    <w:rsid w:val="0090385F"/>
    <w:rsid w:val="00903E06"/>
    <w:rsid w:val="00907DAA"/>
    <w:rsid w:val="009105A1"/>
    <w:rsid w:val="00911F40"/>
    <w:rsid w:val="0091297D"/>
    <w:rsid w:val="00913566"/>
    <w:rsid w:val="009168F5"/>
    <w:rsid w:val="00916BD3"/>
    <w:rsid w:val="00923BF2"/>
    <w:rsid w:val="0093022E"/>
    <w:rsid w:val="00931CB0"/>
    <w:rsid w:val="009320B4"/>
    <w:rsid w:val="00932B90"/>
    <w:rsid w:val="0093536A"/>
    <w:rsid w:val="009357D0"/>
    <w:rsid w:val="00936551"/>
    <w:rsid w:val="009368F7"/>
    <w:rsid w:val="009379C9"/>
    <w:rsid w:val="009413F1"/>
    <w:rsid w:val="00943311"/>
    <w:rsid w:val="00944A46"/>
    <w:rsid w:val="00945899"/>
    <w:rsid w:val="00945EE9"/>
    <w:rsid w:val="009470A2"/>
    <w:rsid w:val="00950EF8"/>
    <w:rsid w:val="00952339"/>
    <w:rsid w:val="00954839"/>
    <w:rsid w:val="00954E63"/>
    <w:rsid w:val="009624F1"/>
    <w:rsid w:val="00962F76"/>
    <w:rsid w:val="00965192"/>
    <w:rsid w:val="009662C3"/>
    <w:rsid w:val="009665C2"/>
    <w:rsid w:val="00967BB9"/>
    <w:rsid w:val="00970372"/>
    <w:rsid w:val="00970642"/>
    <w:rsid w:val="009734D2"/>
    <w:rsid w:val="00974D8D"/>
    <w:rsid w:val="00977E01"/>
    <w:rsid w:val="00977F45"/>
    <w:rsid w:val="009815D4"/>
    <w:rsid w:val="00985C8B"/>
    <w:rsid w:val="009865C8"/>
    <w:rsid w:val="00987797"/>
    <w:rsid w:val="00987ABD"/>
    <w:rsid w:val="00994AF9"/>
    <w:rsid w:val="009977AC"/>
    <w:rsid w:val="00997A46"/>
    <w:rsid w:val="009A1B24"/>
    <w:rsid w:val="009A6B59"/>
    <w:rsid w:val="009B05CD"/>
    <w:rsid w:val="009B1C85"/>
    <w:rsid w:val="009B2EB8"/>
    <w:rsid w:val="009B454C"/>
    <w:rsid w:val="009B4D42"/>
    <w:rsid w:val="009B6142"/>
    <w:rsid w:val="009B6865"/>
    <w:rsid w:val="009C09F6"/>
    <w:rsid w:val="009C130F"/>
    <w:rsid w:val="009C14F1"/>
    <w:rsid w:val="009C1B51"/>
    <w:rsid w:val="009C491B"/>
    <w:rsid w:val="009C5D98"/>
    <w:rsid w:val="009C67E8"/>
    <w:rsid w:val="009C7AE4"/>
    <w:rsid w:val="009D0054"/>
    <w:rsid w:val="009D014E"/>
    <w:rsid w:val="009D036C"/>
    <w:rsid w:val="009D3BED"/>
    <w:rsid w:val="009D53D9"/>
    <w:rsid w:val="009D634E"/>
    <w:rsid w:val="009D6B6B"/>
    <w:rsid w:val="009D6F71"/>
    <w:rsid w:val="009E057E"/>
    <w:rsid w:val="009E0947"/>
    <w:rsid w:val="009E096E"/>
    <w:rsid w:val="009E1296"/>
    <w:rsid w:val="009E45A8"/>
    <w:rsid w:val="009E574F"/>
    <w:rsid w:val="009E5CCB"/>
    <w:rsid w:val="009E7660"/>
    <w:rsid w:val="009F27BF"/>
    <w:rsid w:val="009F5749"/>
    <w:rsid w:val="009F6A86"/>
    <w:rsid w:val="009F7C2B"/>
    <w:rsid w:val="009F7D5B"/>
    <w:rsid w:val="00A00B57"/>
    <w:rsid w:val="00A01316"/>
    <w:rsid w:val="00A01CFA"/>
    <w:rsid w:val="00A02FB6"/>
    <w:rsid w:val="00A03DBD"/>
    <w:rsid w:val="00A05965"/>
    <w:rsid w:val="00A062F9"/>
    <w:rsid w:val="00A069E0"/>
    <w:rsid w:val="00A071CA"/>
    <w:rsid w:val="00A07940"/>
    <w:rsid w:val="00A07C62"/>
    <w:rsid w:val="00A11EE1"/>
    <w:rsid w:val="00A12399"/>
    <w:rsid w:val="00A14250"/>
    <w:rsid w:val="00A14B2D"/>
    <w:rsid w:val="00A14BD1"/>
    <w:rsid w:val="00A14BF9"/>
    <w:rsid w:val="00A14F18"/>
    <w:rsid w:val="00A14FE0"/>
    <w:rsid w:val="00A17DCC"/>
    <w:rsid w:val="00A2033E"/>
    <w:rsid w:val="00A20988"/>
    <w:rsid w:val="00A21ABA"/>
    <w:rsid w:val="00A22458"/>
    <w:rsid w:val="00A235F5"/>
    <w:rsid w:val="00A248CB"/>
    <w:rsid w:val="00A27B20"/>
    <w:rsid w:val="00A31E5E"/>
    <w:rsid w:val="00A338FD"/>
    <w:rsid w:val="00A33AEA"/>
    <w:rsid w:val="00A3401F"/>
    <w:rsid w:val="00A353CA"/>
    <w:rsid w:val="00A4205B"/>
    <w:rsid w:val="00A42A75"/>
    <w:rsid w:val="00A42B20"/>
    <w:rsid w:val="00A4317B"/>
    <w:rsid w:val="00A43416"/>
    <w:rsid w:val="00A44074"/>
    <w:rsid w:val="00A458BD"/>
    <w:rsid w:val="00A46FC2"/>
    <w:rsid w:val="00A50D29"/>
    <w:rsid w:val="00A51E27"/>
    <w:rsid w:val="00A525C6"/>
    <w:rsid w:val="00A52F09"/>
    <w:rsid w:val="00A53FD2"/>
    <w:rsid w:val="00A5431B"/>
    <w:rsid w:val="00A54BDF"/>
    <w:rsid w:val="00A5589F"/>
    <w:rsid w:val="00A57040"/>
    <w:rsid w:val="00A57DB5"/>
    <w:rsid w:val="00A60965"/>
    <w:rsid w:val="00A631B8"/>
    <w:rsid w:val="00A6429A"/>
    <w:rsid w:val="00A645E3"/>
    <w:rsid w:val="00A651AA"/>
    <w:rsid w:val="00A66A28"/>
    <w:rsid w:val="00A72D2E"/>
    <w:rsid w:val="00A7313E"/>
    <w:rsid w:val="00A73AF2"/>
    <w:rsid w:val="00A74071"/>
    <w:rsid w:val="00A7665E"/>
    <w:rsid w:val="00A769CB"/>
    <w:rsid w:val="00A8465D"/>
    <w:rsid w:val="00A86189"/>
    <w:rsid w:val="00A909DB"/>
    <w:rsid w:val="00A91E94"/>
    <w:rsid w:val="00A91E9F"/>
    <w:rsid w:val="00A91F10"/>
    <w:rsid w:val="00A92A59"/>
    <w:rsid w:val="00A92CDC"/>
    <w:rsid w:val="00A9353E"/>
    <w:rsid w:val="00A93C22"/>
    <w:rsid w:val="00A943FA"/>
    <w:rsid w:val="00A9635C"/>
    <w:rsid w:val="00A96879"/>
    <w:rsid w:val="00A976DC"/>
    <w:rsid w:val="00A97C75"/>
    <w:rsid w:val="00AA0F1C"/>
    <w:rsid w:val="00AA3518"/>
    <w:rsid w:val="00AA4192"/>
    <w:rsid w:val="00AA4C70"/>
    <w:rsid w:val="00AA5C39"/>
    <w:rsid w:val="00AA678F"/>
    <w:rsid w:val="00AA79EC"/>
    <w:rsid w:val="00AB0C9B"/>
    <w:rsid w:val="00AB351A"/>
    <w:rsid w:val="00AB3636"/>
    <w:rsid w:val="00AB5AE5"/>
    <w:rsid w:val="00AC1A95"/>
    <w:rsid w:val="00AC20DC"/>
    <w:rsid w:val="00AC28DC"/>
    <w:rsid w:val="00AC3B2D"/>
    <w:rsid w:val="00AC4B20"/>
    <w:rsid w:val="00AC7D6F"/>
    <w:rsid w:val="00AD2982"/>
    <w:rsid w:val="00AD4F0E"/>
    <w:rsid w:val="00AD7B98"/>
    <w:rsid w:val="00AE1837"/>
    <w:rsid w:val="00AE196B"/>
    <w:rsid w:val="00AE246E"/>
    <w:rsid w:val="00AE2CA5"/>
    <w:rsid w:val="00AE4168"/>
    <w:rsid w:val="00AE496A"/>
    <w:rsid w:val="00AE4B17"/>
    <w:rsid w:val="00AE5466"/>
    <w:rsid w:val="00AE55D9"/>
    <w:rsid w:val="00AE585A"/>
    <w:rsid w:val="00AE5BAC"/>
    <w:rsid w:val="00AE615F"/>
    <w:rsid w:val="00AE6338"/>
    <w:rsid w:val="00AF0213"/>
    <w:rsid w:val="00AF062E"/>
    <w:rsid w:val="00AF0785"/>
    <w:rsid w:val="00AF116A"/>
    <w:rsid w:val="00AF2647"/>
    <w:rsid w:val="00AF3337"/>
    <w:rsid w:val="00AF4441"/>
    <w:rsid w:val="00AF621D"/>
    <w:rsid w:val="00AF7527"/>
    <w:rsid w:val="00B0014D"/>
    <w:rsid w:val="00B01682"/>
    <w:rsid w:val="00B02EF6"/>
    <w:rsid w:val="00B03927"/>
    <w:rsid w:val="00B04BA1"/>
    <w:rsid w:val="00B0573E"/>
    <w:rsid w:val="00B05956"/>
    <w:rsid w:val="00B07AFD"/>
    <w:rsid w:val="00B149E5"/>
    <w:rsid w:val="00B15F90"/>
    <w:rsid w:val="00B16535"/>
    <w:rsid w:val="00B17185"/>
    <w:rsid w:val="00B172E2"/>
    <w:rsid w:val="00B176D3"/>
    <w:rsid w:val="00B21032"/>
    <w:rsid w:val="00B21492"/>
    <w:rsid w:val="00B220B5"/>
    <w:rsid w:val="00B23B88"/>
    <w:rsid w:val="00B240E0"/>
    <w:rsid w:val="00B260A1"/>
    <w:rsid w:val="00B27A99"/>
    <w:rsid w:val="00B3291C"/>
    <w:rsid w:val="00B33DD1"/>
    <w:rsid w:val="00B34561"/>
    <w:rsid w:val="00B36857"/>
    <w:rsid w:val="00B3691B"/>
    <w:rsid w:val="00B36BB7"/>
    <w:rsid w:val="00B40BD7"/>
    <w:rsid w:val="00B41C78"/>
    <w:rsid w:val="00B423D8"/>
    <w:rsid w:val="00B444AD"/>
    <w:rsid w:val="00B458C9"/>
    <w:rsid w:val="00B46CB1"/>
    <w:rsid w:val="00B478A0"/>
    <w:rsid w:val="00B47C68"/>
    <w:rsid w:val="00B50781"/>
    <w:rsid w:val="00B5145F"/>
    <w:rsid w:val="00B5188A"/>
    <w:rsid w:val="00B518FF"/>
    <w:rsid w:val="00B5380C"/>
    <w:rsid w:val="00B56CF6"/>
    <w:rsid w:val="00B617F9"/>
    <w:rsid w:val="00B6231D"/>
    <w:rsid w:val="00B64C27"/>
    <w:rsid w:val="00B6639E"/>
    <w:rsid w:val="00B66B19"/>
    <w:rsid w:val="00B72207"/>
    <w:rsid w:val="00B747FA"/>
    <w:rsid w:val="00B74BE9"/>
    <w:rsid w:val="00B773D7"/>
    <w:rsid w:val="00B77734"/>
    <w:rsid w:val="00B804F7"/>
    <w:rsid w:val="00B815FF"/>
    <w:rsid w:val="00B8359A"/>
    <w:rsid w:val="00B840B3"/>
    <w:rsid w:val="00B843F9"/>
    <w:rsid w:val="00B84C41"/>
    <w:rsid w:val="00B85C1C"/>
    <w:rsid w:val="00B917FC"/>
    <w:rsid w:val="00B94B37"/>
    <w:rsid w:val="00B95322"/>
    <w:rsid w:val="00B95607"/>
    <w:rsid w:val="00BA1068"/>
    <w:rsid w:val="00BA1C42"/>
    <w:rsid w:val="00BA4424"/>
    <w:rsid w:val="00BA4E1F"/>
    <w:rsid w:val="00BA5020"/>
    <w:rsid w:val="00BA5318"/>
    <w:rsid w:val="00BA581C"/>
    <w:rsid w:val="00BA71F5"/>
    <w:rsid w:val="00BA73CF"/>
    <w:rsid w:val="00BB0BEB"/>
    <w:rsid w:val="00BB1AF7"/>
    <w:rsid w:val="00BB2127"/>
    <w:rsid w:val="00BB34E5"/>
    <w:rsid w:val="00BB397D"/>
    <w:rsid w:val="00BB3BE5"/>
    <w:rsid w:val="00BB458C"/>
    <w:rsid w:val="00BB55E5"/>
    <w:rsid w:val="00BC11EA"/>
    <w:rsid w:val="00BC30FB"/>
    <w:rsid w:val="00BC3875"/>
    <w:rsid w:val="00BC38E0"/>
    <w:rsid w:val="00BC3CB6"/>
    <w:rsid w:val="00BD0522"/>
    <w:rsid w:val="00BD12C4"/>
    <w:rsid w:val="00BD2F7C"/>
    <w:rsid w:val="00BD3B6D"/>
    <w:rsid w:val="00BD4672"/>
    <w:rsid w:val="00BD4D21"/>
    <w:rsid w:val="00BD5AB6"/>
    <w:rsid w:val="00BD5D5A"/>
    <w:rsid w:val="00BE0912"/>
    <w:rsid w:val="00BE1539"/>
    <w:rsid w:val="00BE3EDD"/>
    <w:rsid w:val="00BE4DE8"/>
    <w:rsid w:val="00BE6F6D"/>
    <w:rsid w:val="00BF0B2C"/>
    <w:rsid w:val="00BF14B2"/>
    <w:rsid w:val="00BF15E8"/>
    <w:rsid w:val="00BF183A"/>
    <w:rsid w:val="00C000E0"/>
    <w:rsid w:val="00C007EE"/>
    <w:rsid w:val="00C01247"/>
    <w:rsid w:val="00C01691"/>
    <w:rsid w:val="00C01781"/>
    <w:rsid w:val="00C03193"/>
    <w:rsid w:val="00C0423A"/>
    <w:rsid w:val="00C04C24"/>
    <w:rsid w:val="00C05209"/>
    <w:rsid w:val="00C06EC7"/>
    <w:rsid w:val="00C07F9B"/>
    <w:rsid w:val="00C126CE"/>
    <w:rsid w:val="00C12B39"/>
    <w:rsid w:val="00C1322E"/>
    <w:rsid w:val="00C1367D"/>
    <w:rsid w:val="00C14272"/>
    <w:rsid w:val="00C15A99"/>
    <w:rsid w:val="00C15C68"/>
    <w:rsid w:val="00C2012F"/>
    <w:rsid w:val="00C203FF"/>
    <w:rsid w:val="00C21763"/>
    <w:rsid w:val="00C21B59"/>
    <w:rsid w:val="00C21D7A"/>
    <w:rsid w:val="00C22F18"/>
    <w:rsid w:val="00C23A46"/>
    <w:rsid w:val="00C24E83"/>
    <w:rsid w:val="00C266B2"/>
    <w:rsid w:val="00C273ED"/>
    <w:rsid w:val="00C316C7"/>
    <w:rsid w:val="00C319D9"/>
    <w:rsid w:val="00C31B59"/>
    <w:rsid w:val="00C3215B"/>
    <w:rsid w:val="00C33DDF"/>
    <w:rsid w:val="00C34654"/>
    <w:rsid w:val="00C355CD"/>
    <w:rsid w:val="00C357F3"/>
    <w:rsid w:val="00C36A27"/>
    <w:rsid w:val="00C37BB4"/>
    <w:rsid w:val="00C4031E"/>
    <w:rsid w:val="00C40635"/>
    <w:rsid w:val="00C4080C"/>
    <w:rsid w:val="00C45270"/>
    <w:rsid w:val="00C454B5"/>
    <w:rsid w:val="00C47467"/>
    <w:rsid w:val="00C50160"/>
    <w:rsid w:val="00C51460"/>
    <w:rsid w:val="00C53091"/>
    <w:rsid w:val="00C55314"/>
    <w:rsid w:val="00C561B8"/>
    <w:rsid w:val="00C56BAF"/>
    <w:rsid w:val="00C56C9C"/>
    <w:rsid w:val="00C57B2F"/>
    <w:rsid w:val="00C57D20"/>
    <w:rsid w:val="00C60BC7"/>
    <w:rsid w:val="00C61AB9"/>
    <w:rsid w:val="00C61CE0"/>
    <w:rsid w:val="00C65181"/>
    <w:rsid w:val="00C6567B"/>
    <w:rsid w:val="00C6733B"/>
    <w:rsid w:val="00C677DE"/>
    <w:rsid w:val="00C67DDC"/>
    <w:rsid w:val="00C70AA8"/>
    <w:rsid w:val="00C72298"/>
    <w:rsid w:val="00C7261F"/>
    <w:rsid w:val="00C72C95"/>
    <w:rsid w:val="00C749BA"/>
    <w:rsid w:val="00C75470"/>
    <w:rsid w:val="00C77430"/>
    <w:rsid w:val="00C77FFD"/>
    <w:rsid w:val="00C81FA5"/>
    <w:rsid w:val="00C82578"/>
    <w:rsid w:val="00C82B76"/>
    <w:rsid w:val="00C82E14"/>
    <w:rsid w:val="00C85301"/>
    <w:rsid w:val="00C86E70"/>
    <w:rsid w:val="00C8733D"/>
    <w:rsid w:val="00C87C01"/>
    <w:rsid w:val="00C87D23"/>
    <w:rsid w:val="00C9095E"/>
    <w:rsid w:val="00C92DE9"/>
    <w:rsid w:val="00C93C55"/>
    <w:rsid w:val="00C951D8"/>
    <w:rsid w:val="00C96D80"/>
    <w:rsid w:val="00CA1AED"/>
    <w:rsid w:val="00CA284A"/>
    <w:rsid w:val="00CA2871"/>
    <w:rsid w:val="00CA3CA8"/>
    <w:rsid w:val="00CA3FBF"/>
    <w:rsid w:val="00CA562F"/>
    <w:rsid w:val="00CA66B4"/>
    <w:rsid w:val="00CA702B"/>
    <w:rsid w:val="00CB5CAF"/>
    <w:rsid w:val="00CB601D"/>
    <w:rsid w:val="00CB72B7"/>
    <w:rsid w:val="00CC007F"/>
    <w:rsid w:val="00CC03A5"/>
    <w:rsid w:val="00CC0C48"/>
    <w:rsid w:val="00CC1B88"/>
    <w:rsid w:val="00CC2341"/>
    <w:rsid w:val="00CC5A50"/>
    <w:rsid w:val="00CC5D31"/>
    <w:rsid w:val="00CC6233"/>
    <w:rsid w:val="00CD2227"/>
    <w:rsid w:val="00CD3D23"/>
    <w:rsid w:val="00CD760C"/>
    <w:rsid w:val="00CE24F6"/>
    <w:rsid w:val="00CE2E26"/>
    <w:rsid w:val="00CE38FA"/>
    <w:rsid w:val="00CE4F6F"/>
    <w:rsid w:val="00CE5AD9"/>
    <w:rsid w:val="00CE6F14"/>
    <w:rsid w:val="00CF0001"/>
    <w:rsid w:val="00CF085A"/>
    <w:rsid w:val="00CF0A0F"/>
    <w:rsid w:val="00CF117C"/>
    <w:rsid w:val="00CF55FF"/>
    <w:rsid w:val="00CF6DAC"/>
    <w:rsid w:val="00D031F3"/>
    <w:rsid w:val="00D03CC7"/>
    <w:rsid w:val="00D05C48"/>
    <w:rsid w:val="00D071AF"/>
    <w:rsid w:val="00D112FD"/>
    <w:rsid w:val="00D12839"/>
    <w:rsid w:val="00D14A5D"/>
    <w:rsid w:val="00D172EB"/>
    <w:rsid w:val="00D176FB"/>
    <w:rsid w:val="00D17FA8"/>
    <w:rsid w:val="00D23A17"/>
    <w:rsid w:val="00D25553"/>
    <w:rsid w:val="00D26787"/>
    <w:rsid w:val="00D313E4"/>
    <w:rsid w:val="00D3553D"/>
    <w:rsid w:val="00D4238A"/>
    <w:rsid w:val="00D424B9"/>
    <w:rsid w:val="00D42C51"/>
    <w:rsid w:val="00D43E36"/>
    <w:rsid w:val="00D4406F"/>
    <w:rsid w:val="00D45531"/>
    <w:rsid w:val="00D46A37"/>
    <w:rsid w:val="00D50D09"/>
    <w:rsid w:val="00D52780"/>
    <w:rsid w:val="00D53430"/>
    <w:rsid w:val="00D53DB8"/>
    <w:rsid w:val="00D54DCF"/>
    <w:rsid w:val="00D55295"/>
    <w:rsid w:val="00D572FC"/>
    <w:rsid w:val="00D57A14"/>
    <w:rsid w:val="00D61E24"/>
    <w:rsid w:val="00D62F45"/>
    <w:rsid w:val="00D64662"/>
    <w:rsid w:val="00D71C2D"/>
    <w:rsid w:val="00D71DD2"/>
    <w:rsid w:val="00D74052"/>
    <w:rsid w:val="00D744ED"/>
    <w:rsid w:val="00D74515"/>
    <w:rsid w:val="00D75945"/>
    <w:rsid w:val="00D76D06"/>
    <w:rsid w:val="00D77527"/>
    <w:rsid w:val="00D776B7"/>
    <w:rsid w:val="00D80FA8"/>
    <w:rsid w:val="00D81C00"/>
    <w:rsid w:val="00D82165"/>
    <w:rsid w:val="00D8642A"/>
    <w:rsid w:val="00D929BA"/>
    <w:rsid w:val="00D93BFD"/>
    <w:rsid w:val="00D94B66"/>
    <w:rsid w:val="00D94ED0"/>
    <w:rsid w:val="00D9661B"/>
    <w:rsid w:val="00D96ABE"/>
    <w:rsid w:val="00DA34AB"/>
    <w:rsid w:val="00DA3FDE"/>
    <w:rsid w:val="00DA4333"/>
    <w:rsid w:val="00DA492C"/>
    <w:rsid w:val="00DA57B6"/>
    <w:rsid w:val="00DA678D"/>
    <w:rsid w:val="00DA6E01"/>
    <w:rsid w:val="00DA7024"/>
    <w:rsid w:val="00DA724D"/>
    <w:rsid w:val="00DA75FE"/>
    <w:rsid w:val="00DA78AF"/>
    <w:rsid w:val="00DA7F0F"/>
    <w:rsid w:val="00DB06D7"/>
    <w:rsid w:val="00DB1888"/>
    <w:rsid w:val="00DB2FD2"/>
    <w:rsid w:val="00DB3254"/>
    <w:rsid w:val="00DB3398"/>
    <w:rsid w:val="00DB37C4"/>
    <w:rsid w:val="00DB3A5D"/>
    <w:rsid w:val="00DB5A5F"/>
    <w:rsid w:val="00DB5B6A"/>
    <w:rsid w:val="00DB6C71"/>
    <w:rsid w:val="00DB6D7A"/>
    <w:rsid w:val="00DB6F09"/>
    <w:rsid w:val="00DC1FA6"/>
    <w:rsid w:val="00DC2B26"/>
    <w:rsid w:val="00DC3D2E"/>
    <w:rsid w:val="00DC3DF5"/>
    <w:rsid w:val="00DD0120"/>
    <w:rsid w:val="00DD181E"/>
    <w:rsid w:val="00DD44CD"/>
    <w:rsid w:val="00DD46AF"/>
    <w:rsid w:val="00DD4DB4"/>
    <w:rsid w:val="00DD6E7D"/>
    <w:rsid w:val="00DE0804"/>
    <w:rsid w:val="00DE0B3E"/>
    <w:rsid w:val="00DE1625"/>
    <w:rsid w:val="00DE33B9"/>
    <w:rsid w:val="00DE5613"/>
    <w:rsid w:val="00DE6475"/>
    <w:rsid w:val="00DF01CB"/>
    <w:rsid w:val="00DF0A68"/>
    <w:rsid w:val="00DF428C"/>
    <w:rsid w:val="00DF5637"/>
    <w:rsid w:val="00DF71E1"/>
    <w:rsid w:val="00DF7C2D"/>
    <w:rsid w:val="00E001CC"/>
    <w:rsid w:val="00E00BFF"/>
    <w:rsid w:val="00E01157"/>
    <w:rsid w:val="00E012F6"/>
    <w:rsid w:val="00E0179B"/>
    <w:rsid w:val="00E05D48"/>
    <w:rsid w:val="00E06CC5"/>
    <w:rsid w:val="00E072C6"/>
    <w:rsid w:val="00E10E47"/>
    <w:rsid w:val="00E126CC"/>
    <w:rsid w:val="00E14925"/>
    <w:rsid w:val="00E1779D"/>
    <w:rsid w:val="00E204A5"/>
    <w:rsid w:val="00E21346"/>
    <w:rsid w:val="00E21B5D"/>
    <w:rsid w:val="00E22236"/>
    <w:rsid w:val="00E2317B"/>
    <w:rsid w:val="00E25301"/>
    <w:rsid w:val="00E27311"/>
    <w:rsid w:val="00E31BA3"/>
    <w:rsid w:val="00E33095"/>
    <w:rsid w:val="00E34550"/>
    <w:rsid w:val="00E367B2"/>
    <w:rsid w:val="00E40C1E"/>
    <w:rsid w:val="00E42875"/>
    <w:rsid w:val="00E4451C"/>
    <w:rsid w:val="00E46AFE"/>
    <w:rsid w:val="00E50227"/>
    <w:rsid w:val="00E51EB1"/>
    <w:rsid w:val="00E52737"/>
    <w:rsid w:val="00E52CA7"/>
    <w:rsid w:val="00E54E46"/>
    <w:rsid w:val="00E57240"/>
    <w:rsid w:val="00E572C9"/>
    <w:rsid w:val="00E60162"/>
    <w:rsid w:val="00E60BC5"/>
    <w:rsid w:val="00E60EAF"/>
    <w:rsid w:val="00E64B29"/>
    <w:rsid w:val="00E64C2F"/>
    <w:rsid w:val="00E65E4E"/>
    <w:rsid w:val="00E67DE1"/>
    <w:rsid w:val="00E7117A"/>
    <w:rsid w:val="00E71939"/>
    <w:rsid w:val="00E72443"/>
    <w:rsid w:val="00E76994"/>
    <w:rsid w:val="00E82406"/>
    <w:rsid w:val="00E83AAC"/>
    <w:rsid w:val="00E863BF"/>
    <w:rsid w:val="00E8651C"/>
    <w:rsid w:val="00E868F1"/>
    <w:rsid w:val="00E94A8E"/>
    <w:rsid w:val="00E97FB7"/>
    <w:rsid w:val="00EA02D2"/>
    <w:rsid w:val="00EA0F56"/>
    <w:rsid w:val="00EA130F"/>
    <w:rsid w:val="00EA1A7A"/>
    <w:rsid w:val="00EA259C"/>
    <w:rsid w:val="00EA3FFA"/>
    <w:rsid w:val="00EA5A16"/>
    <w:rsid w:val="00EA71DE"/>
    <w:rsid w:val="00EB0584"/>
    <w:rsid w:val="00EB23B2"/>
    <w:rsid w:val="00EB2ED3"/>
    <w:rsid w:val="00EB3829"/>
    <w:rsid w:val="00EB3ACB"/>
    <w:rsid w:val="00EB59AC"/>
    <w:rsid w:val="00EB6109"/>
    <w:rsid w:val="00EB65CF"/>
    <w:rsid w:val="00EB6D90"/>
    <w:rsid w:val="00EC2CC1"/>
    <w:rsid w:val="00EC54F1"/>
    <w:rsid w:val="00EC658A"/>
    <w:rsid w:val="00ED17CA"/>
    <w:rsid w:val="00ED18B4"/>
    <w:rsid w:val="00ED29A0"/>
    <w:rsid w:val="00ED34B8"/>
    <w:rsid w:val="00ED5DB1"/>
    <w:rsid w:val="00EE06AA"/>
    <w:rsid w:val="00EE074C"/>
    <w:rsid w:val="00EE315E"/>
    <w:rsid w:val="00EE40D5"/>
    <w:rsid w:val="00EE451A"/>
    <w:rsid w:val="00EE47B8"/>
    <w:rsid w:val="00EE60E3"/>
    <w:rsid w:val="00EE6CDD"/>
    <w:rsid w:val="00EE6CE9"/>
    <w:rsid w:val="00EE7C79"/>
    <w:rsid w:val="00EE7F7A"/>
    <w:rsid w:val="00EF125B"/>
    <w:rsid w:val="00EF13E6"/>
    <w:rsid w:val="00EF1D45"/>
    <w:rsid w:val="00EF1D89"/>
    <w:rsid w:val="00EF2629"/>
    <w:rsid w:val="00EF3261"/>
    <w:rsid w:val="00EF37CE"/>
    <w:rsid w:val="00EF45D5"/>
    <w:rsid w:val="00EF5CCA"/>
    <w:rsid w:val="00EF5EC8"/>
    <w:rsid w:val="00EF687E"/>
    <w:rsid w:val="00EF77D9"/>
    <w:rsid w:val="00F00A51"/>
    <w:rsid w:val="00F00AF6"/>
    <w:rsid w:val="00F01446"/>
    <w:rsid w:val="00F0154D"/>
    <w:rsid w:val="00F02864"/>
    <w:rsid w:val="00F043C3"/>
    <w:rsid w:val="00F05AE4"/>
    <w:rsid w:val="00F061CD"/>
    <w:rsid w:val="00F1033D"/>
    <w:rsid w:val="00F11910"/>
    <w:rsid w:val="00F1406D"/>
    <w:rsid w:val="00F144AE"/>
    <w:rsid w:val="00F14C9C"/>
    <w:rsid w:val="00F15505"/>
    <w:rsid w:val="00F16222"/>
    <w:rsid w:val="00F170FA"/>
    <w:rsid w:val="00F2326A"/>
    <w:rsid w:val="00F245C5"/>
    <w:rsid w:val="00F24B0F"/>
    <w:rsid w:val="00F25912"/>
    <w:rsid w:val="00F25BE5"/>
    <w:rsid w:val="00F25E27"/>
    <w:rsid w:val="00F265B2"/>
    <w:rsid w:val="00F267A8"/>
    <w:rsid w:val="00F275D0"/>
    <w:rsid w:val="00F27832"/>
    <w:rsid w:val="00F3038C"/>
    <w:rsid w:val="00F3289B"/>
    <w:rsid w:val="00F32B93"/>
    <w:rsid w:val="00F32E63"/>
    <w:rsid w:val="00F34670"/>
    <w:rsid w:val="00F352ED"/>
    <w:rsid w:val="00F35BE0"/>
    <w:rsid w:val="00F36B03"/>
    <w:rsid w:val="00F40458"/>
    <w:rsid w:val="00F41DB8"/>
    <w:rsid w:val="00F426CB"/>
    <w:rsid w:val="00F435D6"/>
    <w:rsid w:val="00F43E58"/>
    <w:rsid w:val="00F44F8B"/>
    <w:rsid w:val="00F450C8"/>
    <w:rsid w:val="00F47B20"/>
    <w:rsid w:val="00F505EA"/>
    <w:rsid w:val="00F513BF"/>
    <w:rsid w:val="00F53649"/>
    <w:rsid w:val="00F53C45"/>
    <w:rsid w:val="00F5548C"/>
    <w:rsid w:val="00F56B7C"/>
    <w:rsid w:val="00F6113B"/>
    <w:rsid w:val="00F6146C"/>
    <w:rsid w:val="00F62298"/>
    <w:rsid w:val="00F624C6"/>
    <w:rsid w:val="00F6323F"/>
    <w:rsid w:val="00F64F09"/>
    <w:rsid w:val="00F655F4"/>
    <w:rsid w:val="00F66573"/>
    <w:rsid w:val="00F66E53"/>
    <w:rsid w:val="00F67FDE"/>
    <w:rsid w:val="00F72849"/>
    <w:rsid w:val="00F72A35"/>
    <w:rsid w:val="00F72B14"/>
    <w:rsid w:val="00F72BB0"/>
    <w:rsid w:val="00F72D6F"/>
    <w:rsid w:val="00F72F9B"/>
    <w:rsid w:val="00F73DC7"/>
    <w:rsid w:val="00F74188"/>
    <w:rsid w:val="00F76FF6"/>
    <w:rsid w:val="00F77DFC"/>
    <w:rsid w:val="00F813A6"/>
    <w:rsid w:val="00F826C1"/>
    <w:rsid w:val="00F84061"/>
    <w:rsid w:val="00F84364"/>
    <w:rsid w:val="00F84DE9"/>
    <w:rsid w:val="00F85299"/>
    <w:rsid w:val="00F856F7"/>
    <w:rsid w:val="00F8577B"/>
    <w:rsid w:val="00F87732"/>
    <w:rsid w:val="00F87B38"/>
    <w:rsid w:val="00F87C4F"/>
    <w:rsid w:val="00F90277"/>
    <w:rsid w:val="00F903F2"/>
    <w:rsid w:val="00F928F1"/>
    <w:rsid w:val="00F93058"/>
    <w:rsid w:val="00F931B5"/>
    <w:rsid w:val="00F944BB"/>
    <w:rsid w:val="00F9501D"/>
    <w:rsid w:val="00F95636"/>
    <w:rsid w:val="00F963BB"/>
    <w:rsid w:val="00F96845"/>
    <w:rsid w:val="00FA081E"/>
    <w:rsid w:val="00FA0974"/>
    <w:rsid w:val="00FA6AD5"/>
    <w:rsid w:val="00FB05AD"/>
    <w:rsid w:val="00FB085E"/>
    <w:rsid w:val="00FB0C49"/>
    <w:rsid w:val="00FB1C0B"/>
    <w:rsid w:val="00FB2918"/>
    <w:rsid w:val="00FB2F4C"/>
    <w:rsid w:val="00FB3338"/>
    <w:rsid w:val="00FB39BD"/>
    <w:rsid w:val="00FB4ED3"/>
    <w:rsid w:val="00FB7CD7"/>
    <w:rsid w:val="00FC189F"/>
    <w:rsid w:val="00FC3E1E"/>
    <w:rsid w:val="00FC415E"/>
    <w:rsid w:val="00FC4191"/>
    <w:rsid w:val="00FC42EB"/>
    <w:rsid w:val="00FC43FD"/>
    <w:rsid w:val="00FC52AF"/>
    <w:rsid w:val="00FC5A32"/>
    <w:rsid w:val="00FC6A90"/>
    <w:rsid w:val="00FC6E47"/>
    <w:rsid w:val="00FD0DFE"/>
    <w:rsid w:val="00FD3008"/>
    <w:rsid w:val="00FD4EE6"/>
    <w:rsid w:val="00FE01C1"/>
    <w:rsid w:val="00FE16C8"/>
    <w:rsid w:val="00FE790E"/>
    <w:rsid w:val="00FF2A16"/>
    <w:rsid w:val="00FF2A86"/>
    <w:rsid w:val="00FF3568"/>
    <w:rsid w:val="00FF4776"/>
    <w:rsid w:val="00FF4836"/>
    <w:rsid w:val="00FF58CC"/>
    <w:rsid w:val="00FF5C59"/>
    <w:rsid w:val="00FF5EBC"/>
    <w:rsid w:val="00FF66EC"/>
    <w:rsid w:val="305252FD"/>
    <w:rsid w:val="3FC30CDC"/>
    <w:rsid w:val="431EE654"/>
    <w:rsid w:val="49A14C01"/>
    <w:rsid w:val="5B2B5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18CE1"/>
  <w15:chartTrackingRefBased/>
  <w15:docId w15:val="{7ACC67DD-33B6-4730-B3B8-E719A7A9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30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3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7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3079"/>
    <w:rPr>
      <w:rFonts w:ascii="Times New Roman" w:eastAsia="Times New Roman" w:hAnsi="Times New Roman" w:cs="Times New Roman"/>
      <w:b/>
      <w:bCs/>
      <w:sz w:val="36"/>
      <w:szCs w:val="36"/>
    </w:rPr>
  </w:style>
  <w:style w:type="character" w:styleId="Strong">
    <w:name w:val="Strong"/>
    <w:basedOn w:val="DefaultParagraphFont"/>
    <w:uiPriority w:val="22"/>
    <w:qFormat/>
    <w:rsid w:val="002F3079"/>
    <w:rPr>
      <w:b/>
      <w:bCs/>
    </w:rPr>
  </w:style>
  <w:style w:type="paragraph" w:customStyle="1" w:styleId="has-text-align-right">
    <w:name w:val="has-text-align-right"/>
    <w:basedOn w:val="Normal"/>
    <w:rsid w:val="002F30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079"/>
    <w:rPr>
      <w:color w:val="0000FF"/>
      <w:u w:val="single"/>
    </w:rPr>
  </w:style>
  <w:style w:type="paragraph" w:customStyle="1" w:styleId="has-text-align-center">
    <w:name w:val="has-text-align-center"/>
    <w:basedOn w:val="Normal"/>
    <w:rsid w:val="002F30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F30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small-font-size">
    <w:name w:val="has-small-font-size"/>
    <w:basedOn w:val="Normal"/>
    <w:rsid w:val="002F30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3079"/>
    <w:rPr>
      <w:i/>
      <w:iCs/>
    </w:rPr>
  </w:style>
  <w:style w:type="paragraph" w:styleId="Header">
    <w:name w:val="header"/>
    <w:basedOn w:val="Normal"/>
    <w:link w:val="HeaderChar"/>
    <w:uiPriority w:val="99"/>
    <w:unhideWhenUsed/>
    <w:rsid w:val="002F3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079"/>
  </w:style>
  <w:style w:type="paragraph" w:styleId="Footer">
    <w:name w:val="footer"/>
    <w:basedOn w:val="Normal"/>
    <w:link w:val="FooterChar"/>
    <w:uiPriority w:val="99"/>
    <w:unhideWhenUsed/>
    <w:rsid w:val="002F3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079"/>
  </w:style>
  <w:style w:type="paragraph" w:customStyle="1" w:styleId="Default">
    <w:name w:val="Default"/>
    <w:rsid w:val="0008354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00563F"/>
    <w:rPr>
      <w:color w:val="605E5C"/>
      <w:shd w:val="clear" w:color="auto" w:fill="E1DFDD"/>
    </w:rPr>
  </w:style>
  <w:style w:type="paragraph" w:customStyle="1" w:styleId="xmsolistparagraph">
    <w:name w:val="x_msolistparagraph"/>
    <w:basedOn w:val="Normal"/>
    <w:rsid w:val="00F72B14"/>
    <w:pPr>
      <w:spacing w:after="0" w:line="240" w:lineRule="auto"/>
      <w:ind w:left="720"/>
    </w:pPr>
    <w:rPr>
      <w:rFonts w:ascii="Calibri" w:hAnsi="Calibri" w:cs="Calibri"/>
    </w:rPr>
  </w:style>
  <w:style w:type="paragraph" w:customStyle="1" w:styleId="paragraph">
    <w:name w:val="paragraph"/>
    <w:basedOn w:val="Normal"/>
    <w:rsid w:val="007A00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A007A"/>
  </w:style>
  <w:style w:type="character" w:customStyle="1" w:styleId="normaltextrun">
    <w:name w:val="normaltextrun"/>
    <w:basedOn w:val="DefaultParagraphFont"/>
    <w:rsid w:val="007A007A"/>
  </w:style>
  <w:style w:type="character" w:styleId="FollowedHyperlink">
    <w:name w:val="FollowedHyperlink"/>
    <w:basedOn w:val="DefaultParagraphFont"/>
    <w:uiPriority w:val="99"/>
    <w:semiHidden/>
    <w:unhideWhenUsed/>
    <w:rsid w:val="006F1AFC"/>
    <w:rPr>
      <w:color w:val="954F72" w:themeColor="followedHyperlink"/>
      <w:u w:val="single"/>
    </w:rPr>
  </w:style>
  <w:style w:type="paragraph" w:styleId="EndnoteText">
    <w:name w:val="endnote text"/>
    <w:basedOn w:val="Normal"/>
    <w:link w:val="EndnoteTextChar"/>
    <w:uiPriority w:val="99"/>
    <w:semiHidden/>
    <w:rsid w:val="00C31B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C31B59"/>
    <w:rPr>
      <w:rFonts w:ascii="Times New Roman" w:eastAsia="Times New Roman" w:hAnsi="Times New Roman" w:cs="Times New Roman"/>
      <w:sz w:val="20"/>
      <w:szCs w:val="20"/>
    </w:rPr>
  </w:style>
  <w:style w:type="paragraph" w:styleId="BodyText2">
    <w:name w:val="Body Text 2"/>
    <w:basedOn w:val="Normal"/>
    <w:link w:val="BodyText2Char"/>
    <w:rsid w:val="00A92A59"/>
    <w:pPr>
      <w:spacing w:after="120" w:line="480" w:lineRule="auto"/>
    </w:pPr>
    <w:rPr>
      <w:rFonts w:ascii="Times New Roman" w:eastAsia="MS Mincho" w:hAnsi="Times New Roman" w:cs="Times New Roman"/>
      <w:sz w:val="24"/>
      <w:szCs w:val="24"/>
      <w:lang w:eastAsia="ja-JP"/>
    </w:rPr>
  </w:style>
  <w:style w:type="character" w:customStyle="1" w:styleId="BodyText2Char">
    <w:name w:val="Body Text 2 Char"/>
    <w:basedOn w:val="DefaultParagraphFont"/>
    <w:link w:val="BodyText2"/>
    <w:rsid w:val="00A92A59"/>
    <w:rPr>
      <w:rFonts w:ascii="Times New Roman" w:eastAsia="MS Mincho" w:hAnsi="Times New Roman" w:cs="Times New Roman"/>
      <w:sz w:val="24"/>
      <w:szCs w:val="24"/>
      <w:lang w:eastAsia="ja-JP"/>
    </w:rPr>
  </w:style>
  <w:style w:type="character" w:customStyle="1" w:styleId="xn-chron">
    <w:name w:val="xn-chron"/>
    <w:basedOn w:val="DefaultParagraphFont"/>
    <w:rsid w:val="008919D7"/>
  </w:style>
  <w:style w:type="character" w:styleId="CommentReference">
    <w:name w:val="annotation reference"/>
    <w:basedOn w:val="DefaultParagraphFont"/>
    <w:uiPriority w:val="99"/>
    <w:semiHidden/>
    <w:unhideWhenUsed/>
    <w:rsid w:val="00A43416"/>
    <w:rPr>
      <w:sz w:val="16"/>
      <w:szCs w:val="16"/>
    </w:rPr>
  </w:style>
  <w:style w:type="paragraph" w:styleId="CommentText">
    <w:name w:val="annotation text"/>
    <w:basedOn w:val="Normal"/>
    <w:link w:val="CommentTextChar"/>
    <w:uiPriority w:val="99"/>
    <w:unhideWhenUsed/>
    <w:rsid w:val="00A43416"/>
    <w:pPr>
      <w:spacing w:line="240" w:lineRule="auto"/>
    </w:pPr>
    <w:rPr>
      <w:sz w:val="20"/>
      <w:szCs w:val="20"/>
    </w:rPr>
  </w:style>
  <w:style w:type="character" w:customStyle="1" w:styleId="CommentTextChar">
    <w:name w:val="Comment Text Char"/>
    <w:basedOn w:val="DefaultParagraphFont"/>
    <w:link w:val="CommentText"/>
    <w:uiPriority w:val="99"/>
    <w:rsid w:val="00A43416"/>
    <w:rPr>
      <w:sz w:val="20"/>
      <w:szCs w:val="20"/>
    </w:rPr>
  </w:style>
  <w:style w:type="paragraph" w:styleId="CommentSubject">
    <w:name w:val="annotation subject"/>
    <w:basedOn w:val="CommentText"/>
    <w:next w:val="CommentText"/>
    <w:link w:val="CommentSubjectChar"/>
    <w:uiPriority w:val="99"/>
    <w:semiHidden/>
    <w:unhideWhenUsed/>
    <w:rsid w:val="00A43416"/>
    <w:rPr>
      <w:b/>
      <w:bCs/>
    </w:rPr>
  </w:style>
  <w:style w:type="character" w:customStyle="1" w:styleId="CommentSubjectChar">
    <w:name w:val="Comment Subject Char"/>
    <w:basedOn w:val="CommentTextChar"/>
    <w:link w:val="CommentSubject"/>
    <w:uiPriority w:val="99"/>
    <w:semiHidden/>
    <w:rsid w:val="00A43416"/>
    <w:rPr>
      <w:b/>
      <w:bCs/>
      <w:sz w:val="20"/>
      <w:szCs w:val="20"/>
    </w:rPr>
  </w:style>
  <w:style w:type="paragraph" w:styleId="Revision">
    <w:name w:val="Revision"/>
    <w:hidden/>
    <w:uiPriority w:val="99"/>
    <w:semiHidden/>
    <w:rsid w:val="00797C06"/>
    <w:pPr>
      <w:spacing w:after="0" w:line="240" w:lineRule="auto"/>
    </w:pPr>
  </w:style>
  <w:style w:type="paragraph" w:styleId="NoSpacing">
    <w:name w:val="No Spacing"/>
    <w:uiPriority w:val="1"/>
    <w:qFormat/>
    <w:rsid w:val="00B5188A"/>
    <w:pPr>
      <w:spacing w:after="0" w:line="240" w:lineRule="auto"/>
    </w:pPr>
  </w:style>
  <w:style w:type="paragraph" w:styleId="ListParagraph">
    <w:name w:val="List Paragraph"/>
    <w:aliases w:val="Bullets,Footer Setting,Bullet List,FooterText,List Paragraph1,numbered,Paragraphe de liste1,Bulletr List Paragraph,列出段落,列出段落1,List Paragraph2,List Paragraph21,Párrafo de lista1,Parágrafo da Lista1,リスト段落1,Listeafsnit1,List Paragraph11"/>
    <w:basedOn w:val="Normal"/>
    <w:link w:val="ListParagraphChar"/>
    <w:uiPriority w:val="34"/>
    <w:qFormat/>
    <w:rsid w:val="00E21346"/>
    <w:pPr>
      <w:ind w:left="720"/>
      <w:contextualSpacing/>
    </w:pPr>
  </w:style>
  <w:style w:type="character" w:customStyle="1" w:styleId="ListParagraphChar">
    <w:name w:val="List Paragraph Char"/>
    <w:aliases w:val="Bullets Char,Footer Setting Char,Bullet List Char,FooterText Char,List Paragraph1 Char,numbered Char,Paragraphe de liste1 Char,Bulletr List Paragraph Char,列出段落 Char,列出段落1 Char,List Paragraph2 Char,List Paragraph21 Char,リスト段落1 Char"/>
    <w:link w:val="ListParagraph"/>
    <w:uiPriority w:val="34"/>
    <w:locked/>
    <w:rsid w:val="00E21346"/>
  </w:style>
  <w:style w:type="character" w:styleId="Mention">
    <w:name w:val="Mention"/>
    <w:basedOn w:val="DefaultParagraphFont"/>
    <w:uiPriority w:val="99"/>
    <w:unhideWhenUsed/>
    <w:rsid w:val="004109DF"/>
    <w:rPr>
      <w:color w:val="2B579A"/>
      <w:shd w:val="clear" w:color="auto" w:fill="E1DFDD"/>
    </w:rPr>
  </w:style>
  <w:style w:type="character" w:customStyle="1" w:styleId="contentpasted5">
    <w:name w:val="contentpasted5"/>
    <w:basedOn w:val="DefaultParagraphFont"/>
    <w:rsid w:val="007410DC"/>
  </w:style>
  <w:style w:type="character" w:customStyle="1" w:styleId="cf01">
    <w:name w:val="cf01"/>
    <w:basedOn w:val="DefaultParagraphFont"/>
    <w:rsid w:val="00870927"/>
    <w:rPr>
      <w:rFonts w:ascii="Segoe UI" w:hAnsi="Segoe UI" w:cs="Segoe UI" w:hint="default"/>
      <w:sz w:val="18"/>
      <w:szCs w:val="18"/>
    </w:rPr>
  </w:style>
  <w:style w:type="character" w:styleId="EndnoteReference">
    <w:name w:val="endnote reference"/>
    <w:basedOn w:val="DefaultParagraphFont"/>
    <w:uiPriority w:val="99"/>
    <w:semiHidden/>
    <w:unhideWhenUsed/>
    <w:rsid w:val="00DF5637"/>
    <w:rPr>
      <w:vertAlign w:val="superscript"/>
    </w:rPr>
  </w:style>
  <w:style w:type="paragraph" w:styleId="FootnoteText">
    <w:name w:val="footnote text"/>
    <w:basedOn w:val="Normal"/>
    <w:link w:val="FootnoteTextChar"/>
    <w:uiPriority w:val="99"/>
    <w:semiHidden/>
    <w:unhideWhenUsed/>
    <w:rsid w:val="001D6F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FBF"/>
    <w:rPr>
      <w:sz w:val="20"/>
      <w:szCs w:val="20"/>
    </w:rPr>
  </w:style>
  <w:style w:type="character" w:styleId="FootnoteReference">
    <w:name w:val="footnote reference"/>
    <w:basedOn w:val="DefaultParagraphFont"/>
    <w:uiPriority w:val="99"/>
    <w:semiHidden/>
    <w:unhideWhenUsed/>
    <w:rsid w:val="001D6FBF"/>
    <w:rPr>
      <w:vertAlign w:val="superscript"/>
    </w:rPr>
  </w:style>
  <w:style w:type="character" w:customStyle="1" w:styleId="ui-provider">
    <w:name w:val="ui-provider"/>
    <w:basedOn w:val="DefaultParagraphFont"/>
    <w:rsid w:val="000A46AF"/>
  </w:style>
  <w:style w:type="character" w:customStyle="1" w:styleId="scxw61674828">
    <w:name w:val="scxw61674828"/>
    <w:basedOn w:val="DefaultParagraphFont"/>
    <w:rsid w:val="008F61C8"/>
  </w:style>
  <w:style w:type="character" w:customStyle="1" w:styleId="scxw143845717">
    <w:name w:val="scxw143845717"/>
    <w:basedOn w:val="DefaultParagraphFont"/>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3154">
      <w:bodyDiv w:val="1"/>
      <w:marLeft w:val="0"/>
      <w:marRight w:val="0"/>
      <w:marTop w:val="0"/>
      <w:marBottom w:val="0"/>
      <w:divBdr>
        <w:top w:val="none" w:sz="0" w:space="0" w:color="auto"/>
        <w:left w:val="none" w:sz="0" w:space="0" w:color="auto"/>
        <w:bottom w:val="none" w:sz="0" w:space="0" w:color="auto"/>
        <w:right w:val="none" w:sz="0" w:space="0" w:color="auto"/>
      </w:divBdr>
    </w:div>
    <w:div w:id="493113063">
      <w:bodyDiv w:val="1"/>
      <w:marLeft w:val="0"/>
      <w:marRight w:val="0"/>
      <w:marTop w:val="0"/>
      <w:marBottom w:val="0"/>
      <w:divBdr>
        <w:top w:val="none" w:sz="0" w:space="0" w:color="auto"/>
        <w:left w:val="none" w:sz="0" w:space="0" w:color="auto"/>
        <w:bottom w:val="none" w:sz="0" w:space="0" w:color="auto"/>
        <w:right w:val="none" w:sz="0" w:space="0" w:color="auto"/>
      </w:divBdr>
    </w:div>
    <w:div w:id="542864715">
      <w:bodyDiv w:val="1"/>
      <w:marLeft w:val="0"/>
      <w:marRight w:val="0"/>
      <w:marTop w:val="0"/>
      <w:marBottom w:val="0"/>
      <w:divBdr>
        <w:top w:val="none" w:sz="0" w:space="0" w:color="auto"/>
        <w:left w:val="none" w:sz="0" w:space="0" w:color="auto"/>
        <w:bottom w:val="none" w:sz="0" w:space="0" w:color="auto"/>
        <w:right w:val="none" w:sz="0" w:space="0" w:color="auto"/>
      </w:divBdr>
    </w:div>
    <w:div w:id="569509805">
      <w:bodyDiv w:val="1"/>
      <w:marLeft w:val="0"/>
      <w:marRight w:val="0"/>
      <w:marTop w:val="0"/>
      <w:marBottom w:val="0"/>
      <w:divBdr>
        <w:top w:val="none" w:sz="0" w:space="0" w:color="auto"/>
        <w:left w:val="none" w:sz="0" w:space="0" w:color="auto"/>
        <w:bottom w:val="none" w:sz="0" w:space="0" w:color="auto"/>
        <w:right w:val="none" w:sz="0" w:space="0" w:color="auto"/>
      </w:divBdr>
      <w:divsChild>
        <w:div w:id="1112094853">
          <w:marLeft w:val="0"/>
          <w:marRight w:val="0"/>
          <w:marTop w:val="0"/>
          <w:marBottom w:val="0"/>
          <w:divBdr>
            <w:top w:val="none" w:sz="0" w:space="0" w:color="auto"/>
            <w:left w:val="none" w:sz="0" w:space="0" w:color="auto"/>
            <w:bottom w:val="none" w:sz="0" w:space="0" w:color="auto"/>
            <w:right w:val="none" w:sz="0" w:space="0" w:color="auto"/>
          </w:divBdr>
        </w:div>
        <w:div w:id="1329484526">
          <w:marLeft w:val="0"/>
          <w:marRight w:val="0"/>
          <w:marTop w:val="0"/>
          <w:marBottom w:val="0"/>
          <w:divBdr>
            <w:top w:val="none" w:sz="0" w:space="0" w:color="auto"/>
            <w:left w:val="none" w:sz="0" w:space="0" w:color="auto"/>
            <w:bottom w:val="none" w:sz="0" w:space="0" w:color="auto"/>
            <w:right w:val="none" w:sz="0" w:space="0" w:color="auto"/>
          </w:divBdr>
        </w:div>
      </w:divsChild>
    </w:div>
    <w:div w:id="648899453">
      <w:bodyDiv w:val="1"/>
      <w:marLeft w:val="0"/>
      <w:marRight w:val="0"/>
      <w:marTop w:val="0"/>
      <w:marBottom w:val="0"/>
      <w:divBdr>
        <w:top w:val="none" w:sz="0" w:space="0" w:color="auto"/>
        <w:left w:val="none" w:sz="0" w:space="0" w:color="auto"/>
        <w:bottom w:val="none" w:sz="0" w:space="0" w:color="auto"/>
        <w:right w:val="none" w:sz="0" w:space="0" w:color="auto"/>
      </w:divBdr>
    </w:div>
    <w:div w:id="927807518">
      <w:bodyDiv w:val="1"/>
      <w:marLeft w:val="0"/>
      <w:marRight w:val="0"/>
      <w:marTop w:val="0"/>
      <w:marBottom w:val="0"/>
      <w:divBdr>
        <w:top w:val="none" w:sz="0" w:space="0" w:color="auto"/>
        <w:left w:val="none" w:sz="0" w:space="0" w:color="auto"/>
        <w:bottom w:val="none" w:sz="0" w:space="0" w:color="auto"/>
        <w:right w:val="none" w:sz="0" w:space="0" w:color="auto"/>
      </w:divBdr>
    </w:div>
    <w:div w:id="1402556013">
      <w:bodyDiv w:val="1"/>
      <w:marLeft w:val="0"/>
      <w:marRight w:val="0"/>
      <w:marTop w:val="0"/>
      <w:marBottom w:val="0"/>
      <w:divBdr>
        <w:top w:val="none" w:sz="0" w:space="0" w:color="auto"/>
        <w:left w:val="none" w:sz="0" w:space="0" w:color="auto"/>
        <w:bottom w:val="none" w:sz="0" w:space="0" w:color="auto"/>
        <w:right w:val="none" w:sz="0" w:space="0" w:color="auto"/>
      </w:divBdr>
      <w:divsChild>
        <w:div w:id="987052849">
          <w:marLeft w:val="0"/>
          <w:marRight w:val="0"/>
          <w:marTop w:val="0"/>
          <w:marBottom w:val="0"/>
          <w:divBdr>
            <w:top w:val="none" w:sz="0" w:space="0" w:color="auto"/>
            <w:left w:val="none" w:sz="0" w:space="0" w:color="auto"/>
            <w:bottom w:val="none" w:sz="0" w:space="0" w:color="auto"/>
            <w:right w:val="none" w:sz="0" w:space="0" w:color="auto"/>
          </w:divBdr>
        </w:div>
        <w:div w:id="1936791216">
          <w:marLeft w:val="0"/>
          <w:marRight w:val="0"/>
          <w:marTop w:val="0"/>
          <w:marBottom w:val="0"/>
          <w:divBdr>
            <w:top w:val="none" w:sz="0" w:space="0" w:color="auto"/>
            <w:left w:val="none" w:sz="0" w:space="0" w:color="auto"/>
            <w:bottom w:val="none" w:sz="0" w:space="0" w:color="auto"/>
            <w:right w:val="none" w:sz="0" w:space="0" w:color="auto"/>
          </w:divBdr>
        </w:div>
        <w:div w:id="2078235279">
          <w:marLeft w:val="0"/>
          <w:marRight w:val="0"/>
          <w:marTop w:val="0"/>
          <w:marBottom w:val="0"/>
          <w:divBdr>
            <w:top w:val="none" w:sz="0" w:space="0" w:color="auto"/>
            <w:left w:val="none" w:sz="0" w:space="0" w:color="auto"/>
            <w:bottom w:val="none" w:sz="0" w:space="0" w:color="auto"/>
            <w:right w:val="none" w:sz="0" w:space="0" w:color="auto"/>
          </w:divBdr>
        </w:div>
      </w:divsChild>
    </w:div>
    <w:div w:id="1515729501">
      <w:bodyDiv w:val="1"/>
      <w:marLeft w:val="0"/>
      <w:marRight w:val="0"/>
      <w:marTop w:val="0"/>
      <w:marBottom w:val="0"/>
      <w:divBdr>
        <w:top w:val="none" w:sz="0" w:space="0" w:color="auto"/>
        <w:left w:val="none" w:sz="0" w:space="0" w:color="auto"/>
        <w:bottom w:val="none" w:sz="0" w:space="0" w:color="auto"/>
        <w:right w:val="none" w:sz="0" w:space="0" w:color="auto"/>
      </w:divBdr>
    </w:div>
    <w:div w:id="1537279436">
      <w:bodyDiv w:val="1"/>
      <w:marLeft w:val="0"/>
      <w:marRight w:val="0"/>
      <w:marTop w:val="0"/>
      <w:marBottom w:val="0"/>
      <w:divBdr>
        <w:top w:val="none" w:sz="0" w:space="0" w:color="auto"/>
        <w:left w:val="none" w:sz="0" w:space="0" w:color="auto"/>
        <w:bottom w:val="none" w:sz="0" w:space="0" w:color="auto"/>
        <w:right w:val="none" w:sz="0" w:space="0" w:color="auto"/>
      </w:divBdr>
    </w:div>
    <w:div w:id="1594703976">
      <w:bodyDiv w:val="1"/>
      <w:marLeft w:val="0"/>
      <w:marRight w:val="0"/>
      <w:marTop w:val="0"/>
      <w:marBottom w:val="0"/>
      <w:divBdr>
        <w:top w:val="none" w:sz="0" w:space="0" w:color="auto"/>
        <w:left w:val="none" w:sz="0" w:space="0" w:color="auto"/>
        <w:bottom w:val="none" w:sz="0" w:space="0" w:color="auto"/>
        <w:right w:val="none" w:sz="0" w:space="0" w:color="auto"/>
      </w:divBdr>
    </w:div>
    <w:div w:id="1653605951">
      <w:bodyDiv w:val="1"/>
      <w:marLeft w:val="0"/>
      <w:marRight w:val="0"/>
      <w:marTop w:val="0"/>
      <w:marBottom w:val="0"/>
      <w:divBdr>
        <w:top w:val="none" w:sz="0" w:space="0" w:color="auto"/>
        <w:left w:val="none" w:sz="0" w:space="0" w:color="auto"/>
        <w:bottom w:val="none" w:sz="0" w:space="0" w:color="auto"/>
        <w:right w:val="none" w:sz="0" w:space="0" w:color="auto"/>
      </w:divBdr>
    </w:div>
    <w:div w:id="1678724741">
      <w:bodyDiv w:val="1"/>
      <w:marLeft w:val="0"/>
      <w:marRight w:val="0"/>
      <w:marTop w:val="0"/>
      <w:marBottom w:val="0"/>
      <w:divBdr>
        <w:top w:val="none" w:sz="0" w:space="0" w:color="auto"/>
        <w:left w:val="none" w:sz="0" w:space="0" w:color="auto"/>
        <w:bottom w:val="none" w:sz="0" w:space="0" w:color="auto"/>
        <w:right w:val="none" w:sz="0" w:space="0" w:color="auto"/>
      </w:divBdr>
    </w:div>
    <w:div w:id="2016764825">
      <w:bodyDiv w:val="1"/>
      <w:marLeft w:val="0"/>
      <w:marRight w:val="0"/>
      <w:marTop w:val="0"/>
      <w:marBottom w:val="0"/>
      <w:divBdr>
        <w:top w:val="none" w:sz="0" w:space="0" w:color="auto"/>
        <w:left w:val="none" w:sz="0" w:space="0" w:color="auto"/>
        <w:bottom w:val="none" w:sz="0" w:space="0" w:color="auto"/>
        <w:right w:val="none" w:sz="0" w:space="0" w:color="auto"/>
      </w:divBdr>
      <w:divsChild>
        <w:div w:id="47925896">
          <w:marLeft w:val="360"/>
          <w:marRight w:val="0"/>
          <w:marTop w:val="0"/>
          <w:marBottom w:val="0"/>
          <w:divBdr>
            <w:top w:val="none" w:sz="0" w:space="0" w:color="auto"/>
            <w:left w:val="none" w:sz="0" w:space="0" w:color="auto"/>
            <w:bottom w:val="none" w:sz="0" w:space="0" w:color="auto"/>
            <w:right w:val="none" w:sz="0" w:space="0" w:color="auto"/>
          </w:divBdr>
        </w:div>
        <w:div w:id="163108738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k.c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rck.ca/en/keytruda-pm_e" TargetMode="External"/><Relationship Id="rId17" Type="http://schemas.openxmlformats.org/officeDocument/2006/relationships/hyperlink" Target="https://www.merck.ca/en/wp-content/uploads/sites/20/2021/04/KEYTRUDA-PM_E.pdf" TargetMode="External"/><Relationship Id="rId2" Type="http://schemas.openxmlformats.org/officeDocument/2006/relationships/customXml" Target="../customXml/item2.xml"/><Relationship Id="rId16" Type="http://schemas.openxmlformats.org/officeDocument/2006/relationships/hyperlink" Target="http://www.sec.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witter.com/merckcanad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merck-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9ea1c53-a473-4ddb-8973-75c44b8f2399" xsi:nil="true"/>
    <lcf76f155ced4ddcb4097134ff3c332f xmlns="6695227d-221f-4313-bfa2-21d47d3b26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56C4F055822B4F866B00C748078D1C" ma:contentTypeVersion="13" ma:contentTypeDescription="Create a new document." ma:contentTypeScope="" ma:versionID="67a323dfdfb03ef2bec8091debec46fe">
  <xsd:schema xmlns:xsd="http://www.w3.org/2001/XMLSchema" xmlns:xs="http://www.w3.org/2001/XMLSchema" xmlns:p="http://schemas.microsoft.com/office/2006/metadata/properties" xmlns:ns2="6695227d-221f-4313-bfa2-21d47d3b269d" xmlns:ns3="39ea1c53-a473-4ddb-8973-75c44b8f2399" targetNamespace="http://schemas.microsoft.com/office/2006/metadata/properties" ma:root="true" ma:fieldsID="b500777c31960fc1f243b487fe8baeca" ns2:_="" ns3:_="">
    <xsd:import namespace="6695227d-221f-4313-bfa2-21d47d3b269d"/>
    <xsd:import namespace="39ea1c53-a473-4ddb-8973-75c44b8f23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5227d-221f-4313-bfa2-21d47d3b2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5e642b-91f5-4888-b018-43334a040d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a1c53-a473-4ddb-8973-75c44b8f23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784702-ce01-4768-80c2-03239618e82e}" ma:internalName="TaxCatchAll" ma:showField="CatchAllData" ma:web="39ea1c53-a473-4ddb-8973-75c44b8f2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6DB84-85A0-4355-B7E2-A59A2266999E}">
  <ds:schemaRefs>
    <ds:schemaRef ds:uri="http://schemas.openxmlformats.org/officeDocument/2006/bibliography"/>
  </ds:schemaRefs>
</ds:datastoreItem>
</file>

<file path=customXml/itemProps2.xml><?xml version="1.0" encoding="utf-8"?>
<ds:datastoreItem xmlns:ds="http://schemas.openxmlformats.org/officeDocument/2006/customXml" ds:itemID="{32BACEAC-E988-4DAF-B649-8AA978E8EBD1}">
  <ds:schemaRefs>
    <ds:schemaRef ds:uri="http://schemas.microsoft.com/office/2006/metadata/properties"/>
    <ds:schemaRef ds:uri="http://schemas.microsoft.com/office/infopath/2007/PartnerControls"/>
    <ds:schemaRef ds:uri="39ea1c53-a473-4ddb-8973-75c44b8f2399"/>
    <ds:schemaRef ds:uri="6695227d-221f-4313-bfa2-21d47d3b269d"/>
  </ds:schemaRefs>
</ds:datastoreItem>
</file>

<file path=customXml/itemProps3.xml><?xml version="1.0" encoding="utf-8"?>
<ds:datastoreItem xmlns:ds="http://schemas.openxmlformats.org/officeDocument/2006/customXml" ds:itemID="{BB013172-350C-4D11-8049-F96A011BA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5227d-221f-4313-bfa2-21d47d3b269d"/>
    <ds:schemaRef ds:uri="39ea1c53-a473-4ddb-8973-75c44b8f2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822EF-4A38-4106-9A73-DFB24969B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1400</Words>
  <Characters>7982</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Nehme, Jenn</dc:creator>
  <cp:keywords/>
  <dc:description/>
  <cp:lastModifiedBy>Elite Health 2</cp:lastModifiedBy>
  <cp:revision>10</cp:revision>
  <dcterms:created xsi:type="dcterms:W3CDTF">2024-02-07T19:42:00Z</dcterms:created>
  <dcterms:modified xsi:type="dcterms:W3CDTF">2024-02-12T18:21:00Z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7fd646-07cb-4c4e-a107-4e4d6b30ba1b_Enabled">
    <vt:lpwstr>true</vt:lpwstr>
  </property>
  <property fmtid="{D5CDD505-2E9C-101B-9397-08002B2CF9AE}" pid="3" name="MSIP_Label_927fd646-07cb-4c4e-a107-4e4d6b30ba1b_SetDate">
    <vt:lpwstr>2023-03-22T15:54:57Z</vt:lpwstr>
  </property>
  <property fmtid="{D5CDD505-2E9C-101B-9397-08002B2CF9AE}" pid="4" name="MSIP_Label_927fd646-07cb-4c4e-a107-4e4d6b30ba1b_Method">
    <vt:lpwstr>Privileged</vt:lpwstr>
  </property>
  <property fmtid="{D5CDD505-2E9C-101B-9397-08002B2CF9AE}" pid="5" name="MSIP_Label_927fd646-07cb-4c4e-a107-4e4d6b30ba1b_Name">
    <vt:lpwstr>927fd646-07cb-4c4e-a107-4e4d6b30ba1b</vt:lpwstr>
  </property>
  <property fmtid="{D5CDD505-2E9C-101B-9397-08002B2CF9AE}" pid="6" name="MSIP_Label_927fd646-07cb-4c4e-a107-4e4d6b30ba1b_SiteId">
    <vt:lpwstr>a00de4ec-48a8-43a6-be74-e31274e2060d</vt:lpwstr>
  </property>
  <property fmtid="{D5CDD505-2E9C-101B-9397-08002B2CF9AE}" pid="7" name="MSIP_Label_927fd646-07cb-4c4e-a107-4e4d6b30ba1b_ActionId">
    <vt:lpwstr>e54cc9ac-466d-4241-933c-857658a88c0f</vt:lpwstr>
  </property>
  <property fmtid="{D5CDD505-2E9C-101B-9397-08002B2CF9AE}" pid="8" name="MSIP_Label_927fd646-07cb-4c4e-a107-4e4d6b30ba1b_ContentBits">
    <vt:lpwstr>1</vt:lpwstr>
  </property>
  <property fmtid="{D5CDD505-2E9C-101B-9397-08002B2CF9AE}" pid="9" name="MerckAIPLabel">
    <vt:lpwstr>Proprietary</vt:lpwstr>
  </property>
  <property fmtid="{D5CDD505-2E9C-101B-9397-08002B2CF9AE}" pid="10" name="MerckAIPDataExchange">
    <vt:lpwstr>!MRKMIP@Proprietary</vt:lpwstr>
  </property>
  <property fmtid="{D5CDD505-2E9C-101B-9397-08002B2CF9AE}" pid="11" name="_NewReviewCycle">
    <vt:lpwstr/>
  </property>
  <property fmtid="{D5CDD505-2E9C-101B-9397-08002B2CF9AE}" pid="12" name="ContentTypeId">
    <vt:lpwstr>0x010100C656C4F055822B4F866B00C748078D1C</vt:lpwstr>
  </property>
  <property fmtid="{D5CDD505-2E9C-101B-9397-08002B2CF9AE}" pid="13" name="_AdHocReviewCycleID">
    <vt:i4>1653380053</vt:i4>
  </property>
  <property fmtid="{D5CDD505-2E9C-101B-9397-08002B2CF9AE}" pid="14" name="_EmailSubject">
    <vt:lpwstr>News release to upload to Merck.ca </vt:lpwstr>
  </property>
  <property fmtid="{D5CDD505-2E9C-101B-9397-08002B2CF9AE}" pid="15" name="_AuthorEmail">
    <vt:lpwstr>jennifer.nehme@merck.com</vt:lpwstr>
  </property>
  <property fmtid="{D5CDD505-2E9C-101B-9397-08002B2CF9AE}" pid="16" name="_AuthorEmailDisplayName">
    <vt:lpwstr>Nehme, Jenn</vt:lpwstr>
  </property>
  <property fmtid="{D5CDD505-2E9C-101B-9397-08002B2CF9AE}" pid="17" name="_PreviousAdHocReviewCycleID">
    <vt:i4>1653380053</vt:i4>
  </property>
  <property fmtid="{D5CDD505-2E9C-101B-9397-08002B2CF9AE}" pid="18" name="MediaServiceImageTags">
    <vt:lpwstr/>
  </property>
  <property fmtid="{D5CDD505-2E9C-101B-9397-08002B2CF9AE}" pid="19" name="_ReviewingToolsShownOnce">
    <vt:lpwstr/>
  </property>
</Properties>
</file>